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84" w:rsidRPr="004C0B10" w:rsidRDefault="00EF3B84" w:rsidP="00EF3B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0B10">
        <w:rPr>
          <w:rFonts w:ascii="Arial" w:hAnsi="Arial" w:cs="Arial"/>
          <w:b/>
          <w:sz w:val="28"/>
          <w:szCs w:val="28"/>
        </w:rPr>
        <w:t>UNIVERSIDAD DE SAN CARLOS DE GUATEMALA</w:t>
      </w:r>
    </w:p>
    <w:p w:rsidR="00EF3B84" w:rsidRPr="004C0B10" w:rsidRDefault="00EF3B84" w:rsidP="00EF3B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0B10">
        <w:rPr>
          <w:rFonts w:ascii="Arial" w:hAnsi="Arial" w:cs="Arial"/>
          <w:b/>
          <w:sz w:val="28"/>
          <w:szCs w:val="28"/>
        </w:rPr>
        <w:t>CENTRO UNIVERSITARIO DE ORIENTE</w:t>
      </w:r>
    </w:p>
    <w:p w:rsidR="00EF3B84" w:rsidRPr="004C0B10" w:rsidRDefault="00EF3B84" w:rsidP="00EF3B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0B10">
        <w:rPr>
          <w:rFonts w:ascii="Arial" w:hAnsi="Arial" w:cs="Arial"/>
          <w:b/>
          <w:sz w:val="28"/>
          <w:szCs w:val="28"/>
        </w:rPr>
        <w:t>MÉDICO Y CIRUJANO</w:t>
      </w:r>
    </w:p>
    <w:p w:rsidR="00EF3B84" w:rsidRPr="004C0B10" w:rsidRDefault="00EF3B84" w:rsidP="00EF3B8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F3B84" w:rsidRPr="004C0B10" w:rsidRDefault="00EF3B84" w:rsidP="00EF3B8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F3B84" w:rsidRPr="004C0B10" w:rsidRDefault="00EF3B84" w:rsidP="00EF3B8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F3B84" w:rsidRPr="004C0B10" w:rsidRDefault="00EF3B84" w:rsidP="00EF3B8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F3B84" w:rsidRPr="004C0B10" w:rsidRDefault="00EF3B84" w:rsidP="00EF3B8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F3B84" w:rsidRPr="004C0B10" w:rsidRDefault="00EF3B84" w:rsidP="00EF3B8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F3B84" w:rsidRPr="004C0B10" w:rsidRDefault="00EF3B84" w:rsidP="00EF3B8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C0B10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A36CA8" wp14:editId="628C3CC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44695" cy="4053205"/>
            <wp:effectExtent l="0" t="0" r="8255" b="4445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06" cy="405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B84" w:rsidRPr="004C0B10" w:rsidRDefault="00EF3B84" w:rsidP="00EF3B8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F3B84" w:rsidRPr="004C0B10" w:rsidRDefault="00EF3B84" w:rsidP="00EF3B8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F3B84" w:rsidRPr="004C0B10" w:rsidRDefault="00EF3B84" w:rsidP="00EF3B8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4C0B10">
        <w:rPr>
          <w:rFonts w:ascii="Arial" w:hAnsi="Arial" w:cs="Arial"/>
          <w:b/>
          <w:bCs/>
          <w:sz w:val="28"/>
          <w:szCs w:val="24"/>
        </w:rPr>
        <w:t>SÍNDROME METABÓLICO EN ADOLESCENTES</w:t>
      </w:r>
    </w:p>
    <w:p w:rsidR="00EF3B84" w:rsidRPr="00474B72" w:rsidRDefault="00EF3B84" w:rsidP="00EF3B8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8"/>
          <w:szCs w:val="24"/>
        </w:rPr>
      </w:pPr>
    </w:p>
    <w:p w:rsidR="00EF3B84" w:rsidRPr="00F26257" w:rsidRDefault="00EF3B84" w:rsidP="00EF3B8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4"/>
          <w:lang w:val="es-MX"/>
        </w:rPr>
      </w:pPr>
      <w:r w:rsidRPr="00F26257">
        <w:rPr>
          <w:rFonts w:ascii="Arial" w:hAnsi="Arial" w:cs="Arial"/>
          <w:b/>
          <w:sz w:val="28"/>
          <w:szCs w:val="24"/>
          <w:lang w:val="es-MX"/>
        </w:rPr>
        <w:t>ABSTRACT</w:t>
      </w:r>
    </w:p>
    <w:p w:rsidR="00EF3B84" w:rsidRPr="004C0B10" w:rsidRDefault="00EF3B84" w:rsidP="00EF3B84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MX"/>
        </w:rPr>
      </w:pPr>
    </w:p>
    <w:p w:rsidR="00EF3B84" w:rsidRPr="003C0B6E" w:rsidRDefault="00EF3B84" w:rsidP="00EF3B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F3B84" w:rsidRPr="003C0B6E" w:rsidRDefault="00EF3B84" w:rsidP="00EF3B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F3B84" w:rsidRPr="003C0B6E" w:rsidRDefault="00EF3B84" w:rsidP="00EF3B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F3B84" w:rsidRPr="003C0B6E" w:rsidRDefault="00EF3B84" w:rsidP="00EF3B8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F3B84" w:rsidRDefault="00EF3B84" w:rsidP="00EF3B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F3B84" w:rsidRPr="003C0B6E" w:rsidRDefault="00EF3B84" w:rsidP="00EF3B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F3B84" w:rsidRPr="003C0B6E" w:rsidRDefault="00EF3B84" w:rsidP="00EF3B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F3B84" w:rsidRPr="00474B72" w:rsidRDefault="00EF3B84" w:rsidP="00EF3B84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74B72">
        <w:rPr>
          <w:rFonts w:ascii="Arial" w:hAnsi="Arial" w:cs="Arial"/>
          <w:sz w:val="24"/>
          <w:szCs w:val="24"/>
        </w:rPr>
        <w:t>LUIS EDUARDO LORENZANA COREA</w:t>
      </w:r>
    </w:p>
    <w:p w:rsidR="00EF3B84" w:rsidRPr="00474B72" w:rsidRDefault="00EF3B84" w:rsidP="00EF3B84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74B72">
        <w:rPr>
          <w:rFonts w:ascii="Arial" w:hAnsi="Arial" w:cs="Arial"/>
          <w:sz w:val="24"/>
          <w:szCs w:val="24"/>
        </w:rPr>
        <w:t>GABRIELA PAOLA SOSA LINARES</w:t>
      </w:r>
    </w:p>
    <w:p w:rsidR="00EF3B84" w:rsidRPr="00474B72" w:rsidRDefault="00EF3B84" w:rsidP="00EF3B84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74B72">
        <w:rPr>
          <w:rFonts w:ascii="Arial" w:hAnsi="Arial" w:cs="Arial"/>
          <w:sz w:val="24"/>
          <w:szCs w:val="24"/>
        </w:rPr>
        <w:t>ASTRID DANIELA CORDÓN PORTILLO</w:t>
      </w:r>
    </w:p>
    <w:p w:rsidR="00EF3B84" w:rsidRPr="003C0B6E" w:rsidRDefault="00EF3B84" w:rsidP="00EF3B8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74B72">
        <w:rPr>
          <w:rFonts w:ascii="Arial" w:hAnsi="Arial" w:cs="Arial"/>
          <w:sz w:val="24"/>
          <w:szCs w:val="24"/>
        </w:rPr>
        <w:t>LUIS EDUARDO NAVAS SOSA</w:t>
      </w:r>
    </w:p>
    <w:p w:rsidR="00EF3B84" w:rsidRDefault="00EF3B84" w:rsidP="00EF3B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F3B84" w:rsidRDefault="00EF3B84" w:rsidP="00EF3B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F3B84" w:rsidRDefault="00EF3B84" w:rsidP="00EF3B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F3B84" w:rsidRPr="003C0B6E" w:rsidRDefault="00EF3B84" w:rsidP="00EF3B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F3B84" w:rsidRPr="003C0B6E" w:rsidRDefault="00EF3B84" w:rsidP="00EF3B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C0B6E">
        <w:rPr>
          <w:rFonts w:ascii="Arial" w:hAnsi="Arial" w:cs="Arial"/>
          <w:sz w:val="28"/>
          <w:szCs w:val="28"/>
        </w:rPr>
        <w:t xml:space="preserve">CHIQUIMULA, GUATEMALA, </w:t>
      </w:r>
      <w:r>
        <w:rPr>
          <w:rFonts w:ascii="Arial" w:hAnsi="Arial" w:cs="Arial"/>
          <w:sz w:val="28"/>
          <w:szCs w:val="28"/>
        </w:rPr>
        <w:t>AGOSTO DE 2013</w:t>
      </w:r>
    </w:p>
    <w:p w:rsidR="00EF3B84" w:rsidRDefault="00EF3B84" w:rsidP="00EF3B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F3B84" w:rsidRDefault="00EF3B84" w:rsidP="00EF3B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F3B84" w:rsidRDefault="00EF3B84" w:rsidP="00660A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56182" w:rsidRDefault="00D56182" w:rsidP="00660A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SÍNDROME METABÓLICO EN ADOLESCENTES</w:t>
      </w:r>
    </w:p>
    <w:p w:rsidR="00D56182" w:rsidRPr="00D56182" w:rsidRDefault="00D56182" w:rsidP="00D56182">
      <w:pPr>
        <w:pStyle w:val="Sinespaciado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56182">
        <w:rPr>
          <w:rFonts w:ascii="Arial" w:hAnsi="Arial" w:cs="Arial"/>
          <w:sz w:val="18"/>
          <w:szCs w:val="18"/>
        </w:rPr>
        <w:t xml:space="preserve">Dr. </w:t>
      </w:r>
      <w:proofErr w:type="spellStart"/>
      <w:r w:rsidRPr="00D56182">
        <w:rPr>
          <w:rFonts w:ascii="Arial" w:hAnsi="Arial" w:cs="Arial"/>
          <w:sz w:val="18"/>
          <w:szCs w:val="18"/>
        </w:rPr>
        <w:t>Edvin</w:t>
      </w:r>
      <w:proofErr w:type="spellEnd"/>
      <w:r w:rsidRPr="00D56182">
        <w:rPr>
          <w:rFonts w:ascii="Arial" w:hAnsi="Arial" w:cs="Arial"/>
          <w:sz w:val="18"/>
          <w:szCs w:val="18"/>
        </w:rPr>
        <w:t xml:space="preserve"> D. Mazariegos*</w:t>
      </w:r>
      <w:r w:rsidRPr="00D56182">
        <w:rPr>
          <w:rFonts w:ascii="Arial" w:hAnsi="Arial" w:cs="Arial"/>
          <w:sz w:val="18"/>
          <w:szCs w:val="18"/>
          <w:vertAlign w:val="superscript"/>
        </w:rPr>
        <w:t>1,2y3</w:t>
      </w:r>
      <w:r w:rsidRPr="00D56182">
        <w:rPr>
          <w:rFonts w:ascii="Arial" w:hAnsi="Arial" w:cs="Arial"/>
          <w:sz w:val="18"/>
          <w:szCs w:val="18"/>
        </w:rPr>
        <w:t xml:space="preserve">, Dr. Carlos </w:t>
      </w:r>
      <w:proofErr w:type="gramStart"/>
      <w:r w:rsidRPr="00D56182">
        <w:rPr>
          <w:rFonts w:ascii="Arial" w:hAnsi="Arial" w:cs="Arial"/>
          <w:sz w:val="18"/>
          <w:szCs w:val="18"/>
        </w:rPr>
        <w:t>Arriola</w:t>
      </w:r>
      <w:r w:rsidRPr="00D56182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D56182">
        <w:rPr>
          <w:rFonts w:ascii="Arial" w:hAnsi="Arial" w:cs="Arial"/>
          <w:sz w:val="18"/>
          <w:szCs w:val="18"/>
        </w:rPr>
        <w:t>,</w:t>
      </w:r>
      <w:proofErr w:type="gramEnd"/>
      <w:r w:rsidRPr="00D56182">
        <w:rPr>
          <w:rFonts w:ascii="Arial" w:hAnsi="Arial" w:cs="Arial"/>
          <w:sz w:val="18"/>
          <w:szCs w:val="18"/>
        </w:rPr>
        <w:t xml:space="preserve"> </w:t>
      </w:r>
      <w:r w:rsidRPr="00D56182">
        <w:rPr>
          <w:rFonts w:ascii="Arial" w:hAnsi="Arial" w:cs="Arial"/>
          <w:sz w:val="18"/>
          <w:szCs w:val="18"/>
          <w:lang w:val="es-ES"/>
        </w:rPr>
        <w:t xml:space="preserve">Dr. Jack Steve </w:t>
      </w:r>
      <w:proofErr w:type="spellStart"/>
      <w:r w:rsidRPr="00D56182">
        <w:rPr>
          <w:rFonts w:ascii="Arial" w:hAnsi="Arial" w:cs="Arial"/>
          <w:sz w:val="18"/>
          <w:szCs w:val="18"/>
          <w:lang w:val="es-ES"/>
        </w:rPr>
        <w:t>Farrington</w:t>
      </w:r>
      <w:proofErr w:type="spellEnd"/>
      <w:r w:rsidRPr="00D56182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D56182">
        <w:rPr>
          <w:rFonts w:ascii="Arial" w:hAnsi="Arial" w:cs="Arial"/>
          <w:sz w:val="18"/>
          <w:szCs w:val="18"/>
        </w:rPr>
        <w:t>, Luis E. Lorenzana, Gabriela P. Sosa , Astrid D. Cordón y Luis E. N</w:t>
      </w:r>
      <w:r>
        <w:rPr>
          <w:rFonts w:ascii="Arial" w:hAnsi="Arial" w:cs="Arial"/>
          <w:sz w:val="18"/>
          <w:szCs w:val="18"/>
        </w:rPr>
        <w:t>avas</w:t>
      </w:r>
      <w:r>
        <w:rPr>
          <w:rFonts w:ascii="Arial" w:hAnsi="Arial" w:cs="Arial"/>
          <w:sz w:val="18"/>
          <w:szCs w:val="18"/>
          <w:vertAlign w:val="superscript"/>
        </w:rPr>
        <w:t>4</w:t>
      </w:r>
      <w:r>
        <w:rPr>
          <w:rFonts w:ascii="Arial" w:hAnsi="Arial" w:cs="Arial"/>
          <w:sz w:val="18"/>
          <w:szCs w:val="18"/>
        </w:rPr>
        <w:t>,</w:t>
      </w:r>
    </w:p>
    <w:p w:rsidR="00D56182" w:rsidRPr="0056732F" w:rsidRDefault="00D56182" w:rsidP="00D56182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Universidad de San Carlos de Guatemala, </w:t>
      </w:r>
      <w:r w:rsidRPr="0056732F">
        <w:rPr>
          <w:rFonts w:ascii="Arial" w:hAnsi="Arial" w:cs="Arial"/>
          <w:sz w:val="18"/>
          <w:szCs w:val="24"/>
        </w:rPr>
        <w:t>Centro Universitario de Oriente</w:t>
      </w:r>
      <w:r>
        <w:rPr>
          <w:rFonts w:ascii="Arial" w:hAnsi="Arial" w:cs="Arial"/>
          <w:sz w:val="18"/>
          <w:szCs w:val="24"/>
        </w:rPr>
        <w:t xml:space="preserve">, </w:t>
      </w:r>
      <w:r w:rsidRPr="0056732F">
        <w:rPr>
          <w:rFonts w:ascii="Arial" w:hAnsi="Arial" w:cs="Arial"/>
          <w:sz w:val="18"/>
          <w:szCs w:val="24"/>
        </w:rPr>
        <w:t xml:space="preserve"> CUNORI, finca el Zapotillo zona 5 Chiquimula tel. 78730300 ext. 1027.</w:t>
      </w:r>
    </w:p>
    <w:p w:rsidR="00D56182" w:rsidRPr="00D56182" w:rsidRDefault="00D56182" w:rsidP="00D56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4313" w:rsidRDefault="00FA5E28" w:rsidP="00A609A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Resumen</w:t>
      </w:r>
    </w:p>
    <w:p w:rsidR="00A609AF" w:rsidRDefault="00D56182" w:rsidP="00A609AF">
      <w:pPr>
        <w:spacing w:line="480" w:lineRule="auto"/>
        <w:jc w:val="both"/>
        <w:rPr>
          <w:rFonts w:ascii="Arial" w:hAnsi="Arial" w:cs="Arial"/>
          <w:sz w:val="24"/>
        </w:rPr>
      </w:pPr>
      <w:r w:rsidRPr="00A609AF">
        <w:rPr>
          <w:rFonts w:ascii="Arial" w:eastAsia="Times New Roman" w:hAnsi="Arial" w:cs="Arial"/>
          <w:b/>
          <w:i/>
          <w:sz w:val="24"/>
          <w:szCs w:val="24"/>
        </w:rPr>
        <w:t>Introducción</w:t>
      </w:r>
      <w:r w:rsidR="00A609AF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A5E28" w:rsidRPr="00731A8D">
        <w:rPr>
          <w:rFonts w:ascii="Arial" w:eastAsia="Times New Roman" w:hAnsi="Arial" w:cs="Arial"/>
          <w:sz w:val="24"/>
          <w:szCs w:val="24"/>
        </w:rPr>
        <w:t>La Federación Internacional de Diabetes  en el año 2007 propuso una d</w:t>
      </w:r>
      <w:r w:rsidR="00A80E5D">
        <w:rPr>
          <w:rFonts w:ascii="Arial" w:eastAsia="Times New Roman" w:hAnsi="Arial" w:cs="Arial"/>
          <w:sz w:val="24"/>
          <w:szCs w:val="24"/>
        </w:rPr>
        <w:t>efinición de Síndrome Metabólico</w:t>
      </w:r>
      <w:r w:rsidR="00FA5E28" w:rsidRPr="00731A8D">
        <w:rPr>
          <w:rFonts w:ascii="Arial" w:eastAsia="Times New Roman" w:hAnsi="Arial" w:cs="Arial"/>
          <w:sz w:val="24"/>
          <w:szCs w:val="24"/>
        </w:rPr>
        <w:t xml:space="preserve"> en niños y adolescentes uti</w:t>
      </w:r>
      <w:r w:rsidR="008F5AD7">
        <w:rPr>
          <w:rFonts w:ascii="Arial" w:eastAsia="Times New Roman" w:hAnsi="Arial" w:cs="Arial"/>
          <w:sz w:val="24"/>
          <w:szCs w:val="24"/>
        </w:rPr>
        <w:t>lizando</w:t>
      </w:r>
      <w:r w:rsidR="00FA5E28" w:rsidRPr="00731A8D">
        <w:rPr>
          <w:rFonts w:ascii="Arial" w:eastAsia="Times New Roman" w:hAnsi="Arial" w:cs="Arial"/>
          <w:sz w:val="24"/>
          <w:szCs w:val="24"/>
        </w:rPr>
        <w:t xml:space="preserve">: obesidad abdominal y la presencia de dos o más </w:t>
      </w:r>
      <w:r w:rsidR="00FA5E28" w:rsidRPr="000C196F">
        <w:rPr>
          <w:rFonts w:ascii="Arial" w:eastAsia="Times New Roman" w:hAnsi="Arial" w:cs="Arial"/>
          <w:sz w:val="24"/>
          <w:szCs w:val="24"/>
        </w:rPr>
        <w:t>características (triglicéridos elevados, colesterol HDL bajo, hipertensión arterial y resistencia a la insulina)</w:t>
      </w:r>
      <w:r w:rsidR="00FA5E28">
        <w:rPr>
          <w:rFonts w:ascii="Arial" w:eastAsia="Times New Roman" w:hAnsi="Arial" w:cs="Arial"/>
          <w:sz w:val="24"/>
          <w:szCs w:val="24"/>
        </w:rPr>
        <w:t>.</w:t>
      </w:r>
      <w:r w:rsidR="00A609AF">
        <w:rPr>
          <w:rFonts w:ascii="Arial" w:eastAsia="Times New Roman" w:hAnsi="Arial" w:cs="Arial"/>
          <w:sz w:val="24"/>
          <w:szCs w:val="24"/>
        </w:rPr>
        <w:t xml:space="preserve"> </w:t>
      </w:r>
      <w:r w:rsidR="00A609AF" w:rsidRPr="00A609AF">
        <w:rPr>
          <w:rFonts w:ascii="Arial" w:eastAsia="Times New Roman" w:hAnsi="Arial" w:cs="Arial"/>
          <w:b/>
          <w:i/>
          <w:sz w:val="24"/>
          <w:szCs w:val="24"/>
        </w:rPr>
        <w:t xml:space="preserve">Material y métodos: </w:t>
      </w:r>
      <w:r w:rsidR="00554313">
        <w:rPr>
          <w:rFonts w:ascii="Arial" w:hAnsi="Arial" w:cs="Arial"/>
          <w:sz w:val="24"/>
          <w:szCs w:val="24"/>
        </w:rPr>
        <w:t>De</w:t>
      </w:r>
      <w:r w:rsidR="00554313">
        <w:rPr>
          <w:rFonts w:ascii="Arial" w:hAnsi="Arial" w:cs="Arial"/>
          <w:sz w:val="24"/>
          <w:szCs w:val="24"/>
          <w:lang w:val="es-MX"/>
        </w:rPr>
        <w:t xml:space="preserve"> un tamizaje de</w:t>
      </w:r>
      <w:r w:rsidR="00640BDC" w:rsidRPr="00B94FE0">
        <w:rPr>
          <w:rFonts w:ascii="Arial" w:hAnsi="Arial" w:cs="Arial"/>
          <w:sz w:val="24"/>
          <w:szCs w:val="24"/>
          <w:lang w:val="es-MX"/>
        </w:rPr>
        <w:t xml:space="preserve"> 3192 </w:t>
      </w:r>
      <w:r w:rsidR="005433BC" w:rsidRPr="00B94FE0">
        <w:rPr>
          <w:rFonts w:ascii="Arial" w:hAnsi="Arial" w:cs="Arial"/>
          <w:sz w:val="24"/>
          <w:szCs w:val="24"/>
          <w:lang w:val="es-MX"/>
        </w:rPr>
        <w:t>adolescentes de  centros educativos del sector público del mun</w:t>
      </w:r>
      <w:r w:rsidR="005433BC">
        <w:rPr>
          <w:rFonts w:ascii="Arial" w:hAnsi="Arial" w:cs="Arial"/>
          <w:sz w:val="24"/>
          <w:szCs w:val="24"/>
          <w:lang w:val="es-MX"/>
        </w:rPr>
        <w:t xml:space="preserve">icipio de Chiquimula, </w:t>
      </w:r>
      <w:r w:rsidR="00554313">
        <w:rPr>
          <w:rFonts w:ascii="Arial" w:hAnsi="Arial" w:cs="Arial"/>
          <w:sz w:val="24"/>
          <w:szCs w:val="24"/>
          <w:lang w:val="es-MX"/>
        </w:rPr>
        <w:t>se midió</w:t>
      </w:r>
      <w:r w:rsidR="005433BC" w:rsidRPr="00B94FE0">
        <w:rPr>
          <w:rFonts w:ascii="Arial" w:hAnsi="Arial" w:cs="Arial"/>
          <w:sz w:val="24"/>
          <w:szCs w:val="24"/>
          <w:lang w:val="es-MX"/>
        </w:rPr>
        <w:t xml:space="preserve"> circunferencia abdominal, </w:t>
      </w:r>
      <w:r w:rsidR="008F5AD7">
        <w:rPr>
          <w:rFonts w:ascii="Arial" w:hAnsi="Arial" w:cs="Arial"/>
          <w:sz w:val="24"/>
          <w:szCs w:val="24"/>
        </w:rPr>
        <w:t xml:space="preserve"> </w:t>
      </w:r>
      <w:r w:rsidR="00554313">
        <w:rPr>
          <w:rFonts w:ascii="Arial" w:hAnsi="Arial" w:cs="Arial"/>
          <w:sz w:val="24"/>
          <w:szCs w:val="24"/>
        </w:rPr>
        <w:t xml:space="preserve">los estratificados </w:t>
      </w:r>
      <w:r w:rsidR="008F5AD7">
        <w:rPr>
          <w:rFonts w:ascii="Arial" w:hAnsi="Arial" w:cs="Arial"/>
          <w:sz w:val="24"/>
          <w:szCs w:val="24"/>
        </w:rPr>
        <w:t>con percentil ≥</w:t>
      </w:r>
      <w:r w:rsidR="005433BC" w:rsidRPr="00B94FE0">
        <w:rPr>
          <w:rFonts w:ascii="Arial" w:hAnsi="Arial" w:cs="Arial"/>
          <w:sz w:val="24"/>
          <w:szCs w:val="24"/>
        </w:rPr>
        <w:t>90</w:t>
      </w:r>
      <w:r w:rsidR="00275B4B">
        <w:rPr>
          <w:rFonts w:ascii="Arial" w:hAnsi="Arial" w:cs="Arial"/>
          <w:sz w:val="24"/>
          <w:szCs w:val="24"/>
        </w:rPr>
        <w:t xml:space="preserve"> </w:t>
      </w:r>
      <w:r w:rsidR="00A80E5D">
        <w:rPr>
          <w:rFonts w:ascii="Arial" w:hAnsi="Arial" w:cs="Arial"/>
          <w:sz w:val="24"/>
          <w:szCs w:val="24"/>
        </w:rPr>
        <w:t>fueron</w:t>
      </w:r>
      <w:r w:rsidR="005433BC">
        <w:rPr>
          <w:rFonts w:ascii="Arial" w:hAnsi="Arial" w:cs="Arial"/>
          <w:sz w:val="24"/>
          <w:szCs w:val="24"/>
        </w:rPr>
        <w:t xml:space="preserve"> 340</w:t>
      </w:r>
      <w:r w:rsidR="00A609AF">
        <w:rPr>
          <w:rFonts w:ascii="Arial" w:hAnsi="Arial" w:cs="Arial"/>
          <w:sz w:val="24"/>
          <w:szCs w:val="24"/>
        </w:rPr>
        <w:t xml:space="preserve">. </w:t>
      </w:r>
      <w:r w:rsidR="00A609AF" w:rsidRPr="00A609AF">
        <w:rPr>
          <w:rFonts w:ascii="Arial" w:hAnsi="Arial" w:cs="Arial"/>
          <w:b/>
          <w:i/>
          <w:sz w:val="24"/>
          <w:szCs w:val="24"/>
        </w:rPr>
        <w:t>Resultados y discusión:</w:t>
      </w:r>
      <w:r w:rsidR="00A609AF">
        <w:rPr>
          <w:rFonts w:ascii="Arial" w:hAnsi="Arial" w:cs="Arial"/>
          <w:sz w:val="24"/>
          <w:szCs w:val="24"/>
        </w:rPr>
        <w:t xml:space="preserve"> </w:t>
      </w:r>
      <w:r w:rsidR="00554313">
        <w:rPr>
          <w:rFonts w:ascii="Arial" w:hAnsi="Arial" w:cs="Arial"/>
          <w:sz w:val="24"/>
          <w:szCs w:val="24"/>
        </w:rPr>
        <w:t>encontrando una frecuencia de SM de</w:t>
      </w:r>
      <w:r w:rsidR="00275B4B">
        <w:rPr>
          <w:rFonts w:ascii="Arial" w:hAnsi="Arial" w:cs="Arial"/>
          <w:sz w:val="24"/>
          <w:szCs w:val="24"/>
        </w:rPr>
        <w:t xml:space="preserve"> </w:t>
      </w:r>
      <w:r w:rsidR="005932A3">
        <w:rPr>
          <w:rFonts w:ascii="Arial" w:hAnsi="Arial" w:cs="Arial"/>
          <w:sz w:val="24"/>
        </w:rPr>
        <w:t>42.94%</w:t>
      </w:r>
      <w:r w:rsidR="00275B4B">
        <w:rPr>
          <w:rFonts w:ascii="Arial" w:hAnsi="Arial" w:cs="Arial"/>
          <w:sz w:val="24"/>
        </w:rPr>
        <w:t xml:space="preserve">, siendo </w:t>
      </w:r>
      <w:r w:rsidR="00275B4B" w:rsidRPr="005033A2">
        <w:rPr>
          <w:rFonts w:ascii="Arial" w:hAnsi="Arial" w:cs="Arial"/>
          <w:sz w:val="24"/>
        </w:rPr>
        <w:t>51.37%</w:t>
      </w:r>
      <w:r w:rsidR="00275B4B">
        <w:rPr>
          <w:rFonts w:ascii="Arial" w:hAnsi="Arial" w:cs="Arial"/>
          <w:sz w:val="24"/>
        </w:rPr>
        <w:t xml:space="preserve"> hombres y 48.63% mujeres</w:t>
      </w:r>
      <w:r w:rsidR="00A80E5D">
        <w:rPr>
          <w:rFonts w:ascii="Arial" w:hAnsi="Arial" w:cs="Arial"/>
          <w:sz w:val="24"/>
        </w:rPr>
        <w:t>,</w:t>
      </w:r>
      <w:r w:rsidR="00554313">
        <w:rPr>
          <w:rFonts w:ascii="Arial" w:hAnsi="Arial" w:cs="Arial"/>
          <w:sz w:val="24"/>
        </w:rPr>
        <w:t xml:space="preserve"> la edad de 10 años más </w:t>
      </w:r>
      <w:r w:rsidR="00275B4B">
        <w:rPr>
          <w:rFonts w:ascii="Arial" w:hAnsi="Arial" w:cs="Arial"/>
          <w:sz w:val="24"/>
        </w:rPr>
        <w:t>afectada con 23.29%</w:t>
      </w:r>
      <w:r w:rsidR="00554313">
        <w:rPr>
          <w:rFonts w:ascii="Arial" w:hAnsi="Arial" w:cs="Arial"/>
          <w:sz w:val="24"/>
        </w:rPr>
        <w:t xml:space="preserve">, </w:t>
      </w:r>
      <w:r w:rsidR="00275B4B">
        <w:rPr>
          <w:rFonts w:ascii="Arial" w:hAnsi="Arial" w:cs="Arial"/>
          <w:sz w:val="24"/>
        </w:rPr>
        <w:t xml:space="preserve"> </w:t>
      </w:r>
      <w:r w:rsidR="00A80E5D">
        <w:rPr>
          <w:rFonts w:ascii="Arial" w:hAnsi="Arial" w:cs="Arial"/>
          <w:sz w:val="24"/>
        </w:rPr>
        <w:t>con</w:t>
      </w:r>
      <w:r w:rsidR="00275B4B">
        <w:rPr>
          <w:rFonts w:ascii="Arial" w:hAnsi="Arial" w:cs="Arial"/>
          <w:sz w:val="24"/>
        </w:rPr>
        <w:t xml:space="preserve"> una dieta no sana</w:t>
      </w:r>
      <w:r w:rsidR="00A80E5D">
        <w:rPr>
          <w:rFonts w:ascii="Arial" w:hAnsi="Arial" w:cs="Arial"/>
          <w:sz w:val="24"/>
        </w:rPr>
        <w:t xml:space="preserve"> 84.25% </w:t>
      </w:r>
      <w:r w:rsidR="00275B4B">
        <w:rPr>
          <w:rFonts w:ascii="Arial" w:hAnsi="Arial" w:cs="Arial"/>
          <w:sz w:val="24"/>
        </w:rPr>
        <w:t xml:space="preserve"> y 82.19% no realizan actividad física. Los criterios diagnósticos con mayor frecuencia luego de obesidad son </w:t>
      </w:r>
      <w:proofErr w:type="spellStart"/>
      <w:r w:rsidR="00275B4B">
        <w:rPr>
          <w:rFonts w:ascii="Arial" w:hAnsi="Arial" w:cs="Arial"/>
          <w:sz w:val="24"/>
        </w:rPr>
        <w:t>hipertrigliceridemia</w:t>
      </w:r>
      <w:proofErr w:type="spellEnd"/>
      <w:r w:rsidR="00275B4B">
        <w:rPr>
          <w:rFonts w:ascii="Arial" w:hAnsi="Arial" w:cs="Arial"/>
          <w:sz w:val="24"/>
        </w:rPr>
        <w:t xml:space="preserve"> e hipocolesterolemia HDL con valor de p=0.00000 y OR de 4</w:t>
      </w:r>
      <w:r w:rsidR="008F5AD7">
        <w:rPr>
          <w:rFonts w:ascii="Arial" w:hAnsi="Arial" w:cs="Arial"/>
          <w:sz w:val="24"/>
        </w:rPr>
        <w:t>5</w:t>
      </w:r>
      <w:r w:rsidR="00A80E5D">
        <w:rPr>
          <w:rFonts w:ascii="Arial" w:hAnsi="Arial" w:cs="Arial"/>
          <w:sz w:val="24"/>
        </w:rPr>
        <w:t>.73 y de 24.94 respectivamente.</w:t>
      </w:r>
      <w:r w:rsidR="00A609AF">
        <w:rPr>
          <w:rFonts w:ascii="Arial" w:hAnsi="Arial" w:cs="Arial"/>
          <w:sz w:val="24"/>
        </w:rPr>
        <w:t xml:space="preserve"> </w:t>
      </w:r>
    </w:p>
    <w:p w:rsidR="00A609AF" w:rsidRPr="00A609AF" w:rsidRDefault="00A609AF" w:rsidP="00A609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Palabras Clave: </w:t>
      </w:r>
      <w:r>
        <w:rPr>
          <w:rFonts w:ascii="Arial" w:hAnsi="Arial" w:cs="Arial"/>
          <w:sz w:val="24"/>
          <w:szCs w:val="24"/>
        </w:rPr>
        <w:t>Síndrome Metabólico, adolescentes, obesidad abdominal, triglicéridos, colesterol HDL, hipertensión arterial, resistencia a la insulina.</w:t>
      </w:r>
    </w:p>
    <w:p w:rsidR="00A609AF" w:rsidRPr="00066BC4" w:rsidRDefault="00A609AF" w:rsidP="00A609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732F"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  <w:vertAlign w:val="superscript"/>
        </w:rPr>
        <w:t xml:space="preserve">,2y3 </w:t>
      </w:r>
      <w:r>
        <w:rPr>
          <w:rFonts w:ascii="Arial" w:hAnsi="Arial" w:cs="Arial"/>
          <w:sz w:val="18"/>
        </w:rPr>
        <w:t>Coordinador de la Carrera de Mé</w:t>
      </w:r>
      <w:r w:rsidRPr="0056732F">
        <w:rPr>
          <w:rFonts w:ascii="Arial" w:hAnsi="Arial" w:cs="Arial"/>
          <w:sz w:val="18"/>
        </w:rPr>
        <w:t>dico y Cirujano</w:t>
      </w:r>
      <w:r>
        <w:rPr>
          <w:rFonts w:ascii="Arial" w:hAnsi="Arial" w:cs="Arial"/>
          <w:sz w:val="18"/>
        </w:rPr>
        <w:t>,</w:t>
      </w:r>
      <w:r w:rsidRPr="0056732F">
        <w:rPr>
          <w:rFonts w:ascii="Arial" w:hAnsi="Arial" w:cs="Arial"/>
          <w:sz w:val="18"/>
        </w:rPr>
        <w:t xml:space="preserve"> CUNORI</w:t>
      </w:r>
      <w:r>
        <w:rPr>
          <w:rFonts w:ascii="Arial" w:hAnsi="Arial" w:cs="Arial"/>
          <w:sz w:val="18"/>
        </w:rPr>
        <w:t xml:space="preserve"> y revisor de Tesis y Asesor de tesis. Dr.</w:t>
      </w:r>
      <w:r w:rsidRPr="0056732F">
        <w:rPr>
          <w:rFonts w:ascii="Arial" w:hAnsi="Arial" w:cs="Arial"/>
          <w:sz w:val="18"/>
        </w:rPr>
        <w:t xml:space="preserve"> </w:t>
      </w:r>
      <w:proofErr w:type="spellStart"/>
      <w:r w:rsidRPr="0056732F">
        <w:rPr>
          <w:rFonts w:ascii="Arial" w:hAnsi="Arial" w:cs="Arial"/>
          <w:sz w:val="18"/>
          <w:szCs w:val="24"/>
        </w:rPr>
        <w:t>Edvin</w:t>
      </w:r>
      <w:proofErr w:type="spellEnd"/>
      <w:r w:rsidRPr="0056732F">
        <w:rPr>
          <w:rFonts w:ascii="Arial" w:hAnsi="Arial" w:cs="Arial"/>
          <w:sz w:val="18"/>
          <w:szCs w:val="24"/>
        </w:rPr>
        <w:t xml:space="preserve"> </w:t>
      </w:r>
      <w:r w:rsidR="004609D2">
        <w:rPr>
          <w:rFonts w:ascii="Arial" w:hAnsi="Arial" w:cs="Arial"/>
          <w:sz w:val="18"/>
          <w:szCs w:val="24"/>
        </w:rPr>
        <w:t xml:space="preserve">D. </w:t>
      </w:r>
      <w:r w:rsidRPr="0056732F">
        <w:rPr>
          <w:rFonts w:ascii="Arial" w:hAnsi="Arial" w:cs="Arial"/>
          <w:sz w:val="18"/>
          <w:szCs w:val="24"/>
        </w:rPr>
        <w:t>Mazariegos</w:t>
      </w:r>
      <w:r>
        <w:rPr>
          <w:rFonts w:ascii="Arial" w:hAnsi="Arial" w:cs="Arial"/>
          <w:sz w:val="18"/>
          <w:szCs w:val="24"/>
        </w:rPr>
        <w:t>;</w:t>
      </w:r>
      <w:r w:rsidRPr="0056732F">
        <w:rPr>
          <w:rFonts w:ascii="Arial" w:hAnsi="Arial" w:cs="Arial"/>
          <w:sz w:val="18"/>
          <w:szCs w:val="24"/>
        </w:rPr>
        <w:t xml:space="preserve">  dr_mazariegos@yahoo.es</w:t>
      </w:r>
    </w:p>
    <w:p w:rsidR="00A609AF" w:rsidRPr="0056732F" w:rsidRDefault="00A609AF" w:rsidP="00A609AF">
      <w:pPr>
        <w:spacing w:after="0" w:line="240" w:lineRule="auto"/>
        <w:rPr>
          <w:rFonts w:ascii="Arial" w:hAnsi="Arial" w:cs="Arial"/>
          <w:sz w:val="18"/>
        </w:rPr>
      </w:pPr>
      <w:r w:rsidRPr="0056732F">
        <w:rPr>
          <w:rFonts w:ascii="Arial" w:hAnsi="Arial" w:cs="Arial"/>
          <w:sz w:val="18"/>
          <w:vertAlign w:val="superscript"/>
        </w:rPr>
        <w:t xml:space="preserve">2 </w:t>
      </w:r>
      <w:r w:rsidRPr="0056732F">
        <w:rPr>
          <w:rFonts w:ascii="Arial" w:hAnsi="Arial" w:cs="Arial"/>
          <w:sz w:val="18"/>
        </w:rPr>
        <w:t>Revisor de Tesis</w:t>
      </w:r>
    </w:p>
    <w:p w:rsidR="00A609AF" w:rsidRPr="0056732F" w:rsidRDefault="00A609AF" w:rsidP="00A609AF">
      <w:pPr>
        <w:spacing w:after="0" w:line="240" w:lineRule="auto"/>
        <w:rPr>
          <w:rFonts w:ascii="Arial" w:hAnsi="Arial" w:cs="Arial"/>
          <w:sz w:val="18"/>
        </w:rPr>
      </w:pPr>
      <w:r w:rsidRPr="0056732F">
        <w:rPr>
          <w:rFonts w:ascii="Arial" w:hAnsi="Arial" w:cs="Arial"/>
          <w:sz w:val="18"/>
          <w:vertAlign w:val="superscript"/>
        </w:rPr>
        <w:t>3</w:t>
      </w:r>
      <w:r>
        <w:rPr>
          <w:rFonts w:ascii="Arial" w:hAnsi="Arial" w:cs="Arial"/>
          <w:sz w:val="18"/>
        </w:rPr>
        <w:t>Asesor</w:t>
      </w:r>
      <w:r w:rsidRPr="0056732F">
        <w:rPr>
          <w:rFonts w:ascii="Arial" w:hAnsi="Arial" w:cs="Arial"/>
          <w:sz w:val="18"/>
        </w:rPr>
        <w:t xml:space="preserve"> de tesis</w:t>
      </w:r>
    </w:p>
    <w:p w:rsidR="00A609AF" w:rsidRPr="0008379C" w:rsidRDefault="00A609AF" w:rsidP="00A609AF">
      <w:pPr>
        <w:spacing w:after="0" w:line="240" w:lineRule="auto"/>
        <w:rPr>
          <w:rFonts w:ascii="Arial" w:hAnsi="Arial" w:cs="Arial"/>
          <w:sz w:val="18"/>
        </w:rPr>
      </w:pPr>
      <w:r w:rsidRPr="0008379C">
        <w:rPr>
          <w:rFonts w:ascii="Arial" w:hAnsi="Arial" w:cs="Arial"/>
          <w:sz w:val="18"/>
          <w:vertAlign w:val="superscript"/>
        </w:rPr>
        <w:t xml:space="preserve">4 </w:t>
      </w:r>
      <w:r w:rsidRPr="0008379C">
        <w:rPr>
          <w:rFonts w:ascii="Arial" w:hAnsi="Arial" w:cs="Arial"/>
          <w:sz w:val="18"/>
        </w:rPr>
        <w:t>Investigadores.</w:t>
      </w:r>
    </w:p>
    <w:p w:rsidR="00A609AF" w:rsidRDefault="00A609AF" w:rsidP="00A609AF">
      <w:pPr>
        <w:spacing w:line="480" w:lineRule="auto"/>
        <w:jc w:val="both"/>
        <w:rPr>
          <w:rFonts w:ascii="Arial" w:hAnsi="Arial" w:cs="Arial"/>
          <w:sz w:val="24"/>
        </w:rPr>
      </w:pPr>
    </w:p>
    <w:p w:rsidR="00A609AF" w:rsidRPr="00A609AF" w:rsidRDefault="00A609AF" w:rsidP="00A609AF">
      <w:pPr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41D3" w:rsidRPr="0008379C" w:rsidRDefault="000E41D3" w:rsidP="000E41D3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8379C">
        <w:rPr>
          <w:rFonts w:ascii="Arial" w:hAnsi="Arial" w:cs="Arial"/>
          <w:b/>
          <w:sz w:val="24"/>
          <w:szCs w:val="24"/>
        </w:rPr>
        <w:lastRenderedPageBreak/>
        <w:t>Summary</w:t>
      </w:r>
      <w:proofErr w:type="spellEnd"/>
    </w:p>
    <w:p w:rsidR="00FD78AC" w:rsidRPr="004609D2" w:rsidRDefault="0008379C" w:rsidP="0008379C">
      <w:pPr>
        <w:spacing w:line="480" w:lineRule="auto"/>
        <w:jc w:val="both"/>
        <w:rPr>
          <w:rFonts w:ascii="Arial" w:hAnsi="Arial" w:cs="Arial"/>
          <w:lang w:val="en"/>
        </w:rPr>
      </w:pPr>
      <w:r w:rsidRPr="004609D2">
        <w:rPr>
          <w:rStyle w:val="hps"/>
          <w:rFonts w:ascii="Arial" w:hAnsi="Arial" w:cs="Arial"/>
          <w:b/>
          <w:i/>
          <w:lang w:val="en"/>
        </w:rPr>
        <w:t>Introduction</w:t>
      </w:r>
      <w:r w:rsidRPr="004609D2">
        <w:rPr>
          <w:rFonts w:ascii="Arial" w:hAnsi="Arial" w:cs="Arial"/>
          <w:b/>
          <w:i/>
          <w:lang w:val="en"/>
        </w:rPr>
        <w:t>: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The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International Diabetes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Federation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in 2007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proposed a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definition of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Metabolic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Syndrome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in children and adolescents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using</w:t>
      </w:r>
      <w:r w:rsidRPr="004609D2">
        <w:rPr>
          <w:rFonts w:ascii="Arial" w:hAnsi="Arial" w:cs="Arial"/>
          <w:lang w:val="en"/>
        </w:rPr>
        <w:t xml:space="preserve">: </w:t>
      </w:r>
      <w:r w:rsidRPr="004609D2">
        <w:rPr>
          <w:rStyle w:val="hps"/>
          <w:rFonts w:ascii="Arial" w:hAnsi="Arial" w:cs="Arial"/>
          <w:lang w:val="en"/>
        </w:rPr>
        <w:t>Abdominal obesity and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the presence of two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or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more features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(</w:t>
      </w:r>
      <w:r w:rsidRPr="004609D2">
        <w:rPr>
          <w:rFonts w:ascii="Arial" w:hAnsi="Arial" w:cs="Arial"/>
          <w:lang w:val="en"/>
        </w:rPr>
        <w:t xml:space="preserve">elevated </w:t>
      </w:r>
      <w:r w:rsidRPr="004609D2">
        <w:rPr>
          <w:rStyle w:val="hps"/>
          <w:rFonts w:ascii="Arial" w:hAnsi="Arial" w:cs="Arial"/>
          <w:lang w:val="en"/>
        </w:rPr>
        <w:t>triglycerides</w:t>
      </w:r>
      <w:r w:rsidRPr="004609D2">
        <w:rPr>
          <w:rFonts w:ascii="Arial" w:hAnsi="Arial" w:cs="Arial"/>
          <w:lang w:val="en"/>
        </w:rPr>
        <w:t xml:space="preserve">, low HDL cholesterol, </w:t>
      </w:r>
      <w:proofErr w:type="gramStart"/>
      <w:r w:rsidRPr="004609D2">
        <w:rPr>
          <w:rFonts w:ascii="Arial" w:hAnsi="Arial" w:cs="Arial"/>
          <w:lang w:val="en"/>
        </w:rPr>
        <w:t>hypertension</w:t>
      </w:r>
      <w:proofErr w:type="gramEnd"/>
      <w:r w:rsidRPr="004609D2">
        <w:rPr>
          <w:rFonts w:ascii="Arial" w:hAnsi="Arial" w:cs="Arial"/>
          <w:lang w:val="en"/>
        </w:rPr>
        <w:t xml:space="preserve"> and </w:t>
      </w:r>
      <w:r w:rsidRPr="004609D2">
        <w:rPr>
          <w:rStyle w:val="hps"/>
          <w:rFonts w:ascii="Arial" w:hAnsi="Arial" w:cs="Arial"/>
          <w:lang w:val="en"/>
        </w:rPr>
        <w:t>insulin resistance</w:t>
      </w:r>
      <w:r w:rsidRPr="004609D2">
        <w:rPr>
          <w:rFonts w:ascii="Arial" w:hAnsi="Arial" w:cs="Arial"/>
          <w:lang w:val="en"/>
        </w:rPr>
        <w:t xml:space="preserve">). </w:t>
      </w:r>
      <w:r w:rsidRPr="004609D2">
        <w:rPr>
          <w:rFonts w:ascii="Arial" w:hAnsi="Arial" w:cs="Arial"/>
          <w:b/>
          <w:i/>
          <w:lang w:val="en"/>
        </w:rPr>
        <w:t xml:space="preserve">Methods </w:t>
      </w:r>
      <w:r w:rsidRPr="004609D2">
        <w:rPr>
          <w:rStyle w:val="hps"/>
          <w:rFonts w:ascii="Arial" w:hAnsi="Arial" w:cs="Arial"/>
          <w:b/>
          <w:i/>
          <w:lang w:val="en"/>
        </w:rPr>
        <w:t>and material</w:t>
      </w:r>
      <w:r w:rsidRPr="004609D2">
        <w:rPr>
          <w:rFonts w:ascii="Arial" w:hAnsi="Arial" w:cs="Arial"/>
          <w:b/>
          <w:lang w:val="en"/>
        </w:rPr>
        <w:t>:</w:t>
      </w:r>
      <w:r w:rsidRPr="004609D2">
        <w:rPr>
          <w:rFonts w:ascii="Arial" w:hAnsi="Arial" w:cs="Arial"/>
          <w:lang w:val="en"/>
        </w:rPr>
        <w:t xml:space="preserve"> At a </w:t>
      </w:r>
      <w:r w:rsidRPr="004609D2">
        <w:rPr>
          <w:rStyle w:val="hps"/>
          <w:rFonts w:ascii="Arial" w:hAnsi="Arial" w:cs="Arial"/>
          <w:lang w:val="en"/>
        </w:rPr>
        <w:t>screening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of 3192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adolescents</w:t>
      </w:r>
      <w:r w:rsidRPr="004609D2">
        <w:rPr>
          <w:rFonts w:ascii="Arial" w:hAnsi="Arial" w:cs="Arial"/>
          <w:lang w:val="en"/>
        </w:rPr>
        <w:t xml:space="preserve"> of </w:t>
      </w:r>
      <w:r w:rsidRPr="004609D2">
        <w:rPr>
          <w:rStyle w:val="hps"/>
          <w:rFonts w:ascii="Arial" w:hAnsi="Arial" w:cs="Arial"/>
          <w:lang w:val="en"/>
        </w:rPr>
        <w:t>public schools sector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of the municipality of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Chiquimula</w:t>
      </w:r>
      <w:r w:rsidRPr="004609D2">
        <w:rPr>
          <w:rFonts w:ascii="Arial" w:hAnsi="Arial" w:cs="Arial"/>
          <w:lang w:val="en"/>
        </w:rPr>
        <w:t xml:space="preserve">, </w:t>
      </w:r>
      <w:r w:rsidRPr="004609D2">
        <w:rPr>
          <w:rStyle w:val="hps"/>
          <w:rFonts w:ascii="Arial" w:hAnsi="Arial" w:cs="Arial"/>
          <w:lang w:val="en"/>
        </w:rPr>
        <w:t>abdominal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circumference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was measured</w:t>
      </w:r>
      <w:r w:rsidRPr="004609D2">
        <w:rPr>
          <w:rFonts w:ascii="Arial" w:hAnsi="Arial" w:cs="Arial"/>
          <w:lang w:val="en"/>
        </w:rPr>
        <w:t xml:space="preserve">, </w:t>
      </w:r>
      <w:r w:rsidRPr="004609D2">
        <w:rPr>
          <w:rStyle w:val="hps"/>
          <w:rFonts w:ascii="Arial" w:hAnsi="Arial" w:cs="Arial"/>
          <w:lang w:val="en"/>
        </w:rPr>
        <w:t>the laminates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with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percentile</w:t>
      </w:r>
      <w:r w:rsidRPr="004609D2">
        <w:rPr>
          <w:rFonts w:ascii="Arial" w:hAnsi="Arial" w:cs="Arial"/>
          <w:lang w:val="en"/>
        </w:rPr>
        <w:t xml:space="preserve"> .&gt;</w:t>
      </w:r>
      <w:r w:rsidRPr="004609D2">
        <w:rPr>
          <w:rStyle w:val="hps"/>
          <w:rFonts w:ascii="Arial" w:hAnsi="Arial" w:cs="Arial"/>
          <w:lang w:val="en"/>
        </w:rPr>
        <w:t>90 were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340.</w:t>
      </w:r>
      <w:r w:rsidRPr="004609D2">
        <w:rPr>
          <w:rStyle w:val="hps"/>
          <w:rFonts w:ascii="Arial" w:hAnsi="Arial" w:cs="Arial"/>
          <w:i/>
          <w:lang w:val="en"/>
        </w:rPr>
        <w:t xml:space="preserve"> </w:t>
      </w:r>
      <w:r w:rsidRPr="004609D2">
        <w:rPr>
          <w:rStyle w:val="hps"/>
          <w:rFonts w:ascii="Arial" w:hAnsi="Arial" w:cs="Arial"/>
          <w:b/>
          <w:i/>
          <w:lang w:val="en"/>
        </w:rPr>
        <w:t>Results</w:t>
      </w:r>
      <w:r w:rsidRPr="004609D2">
        <w:rPr>
          <w:rFonts w:ascii="Arial" w:hAnsi="Arial" w:cs="Arial"/>
          <w:b/>
          <w:i/>
          <w:lang w:val="en"/>
        </w:rPr>
        <w:t xml:space="preserve"> </w:t>
      </w:r>
      <w:r w:rsidRPr="004609D2">
        <w:rPr>
          <w:rStyle w:val="hps"/>
          <w:rFonts w:ascii="Arial" w:hAnsi="Arial" w:cs="Arial"/>
          <w:b/>
          <w:i/>
          <w:lang w:val="en"/>
        </w:rPr>
        <w:t>and discussion</w:t>
      </w:r>
      <w:r w:rsidRPr="004609D2">
        <w:rPr>
          <w:rFonts w:ascii="Arial" w:hAnsi="Arial" w:cs="Arial"/>
          <w:b/>
          <w:lang w:val="en"/>
        </w:rPr>
        <w:t>:</w:t>
      </w:r>
      <w:r w:rsidRPr="004609D2">
        <w:rPr>
          <w:rFonts w:ascii="Arial" w:hAnsi="Arial" w:cs="Arial"/>
          <w:lang w:val="en"/>
        </w:rPr>
        <w:t xml:space="preserve"> Finding </w:t>
      </w:r>
      <w:r w:rsidRPr="004609D2">
        <w:rPr>
          <w:rStyle w:val="hps"/>
          <w:rFonts w:ascii="Arial" w:hAnsi="Arial" w:cs="Arial"/>
          <w:lang w:val="en"/>
        </w:rPr>
        <w:t>SM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frequency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of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42.94%</w:t>
      </w:r>
      <w:r w:rsidRPr="004609D2">
        <w:rPr>
          <w:rFonts w:ascii="Arial" w:hAnsi="Arial" w:cs="Arial"/>
          <w:lang w:val="en"/>
        </w:rPr>
        <w:t xml:space="preserve">, being </w:t>
      </w:r>
      <w:r w:rsidRPr="004609D2">
        <w:rPr>
          <w:rStyle w:val="hps"/>
          <w:rFonts w:ascii="Arial" w:hAnsi="Arial" w:cs="Arial"/>
          <w:lang w:val="en"/>
        </w:rPr>
        <w:t>51.37% men</w:t>
      </w:r>
      <w:r w:rsidRPr="004609D2">
        <w:rPr>
          <w:rFonts w:ascii="Arial" w:hAnsi="Arial" w:cs="Arial"/>
          <w:lang w:val="en"/>
        </w:rPr>
        <w:t xml:space="preserve">  and </w:t>
      </w:r>
      <w:r w:rsidRPr="004609D2">
        <w:rPr>
          <w:rStyle w:val="hps"/>
          <w:rFonts w:ascii="Arial" w:hAnsi="Arial" w:cs="Arial"/>
          <w:lang w:val="en"/>
        </w:rPr>
        <w:t>48.63%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women,</w:t>
      </w:r>
      <w:r w:rsidRPr="004609D2">
        <w:rPr>
          <w:rFonts w:ascii="Arial" w:hAnsi="Arial" w:cs="Arial"/>
          <w:lang w:val="en"/>
        </w:rPr>
        <w:t xml:space="preserve"> the </w:t>
      </w:r>
      <w:r w:rsidRPr="004609D2">
        <w:rPr>
          <w:rStyle w:val="hps"/>
          <w:rFonts w:ascii="Arial" w:hAnsi="Arial" w:cs="Arial"/>
          <w:lang w:val="en"/>
        </w:rPr>
        <w:t>ages from 10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most affected with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23.29%</w:t>
      </w:r>
      <w:r w:rsidRPr="004609D2">
        <w:rPr>
          <w:rFonts w:ascii="Arial" w:hAnsi="Arial" w:cs="Arial"/>
          <w:lang w:val="en"/>
        </w:rPr>
        <w:t xml:space="preserve">, </w:t>
      </w:r>
      <w:r w:rsidRPr="004609D2">
        <w:rPr>
          <w:rStyle w:val="hps"/>
          <w:rFonts w:ascii="Arial" w:hAnsi="Arial" w:cs="Arial"/>
          <w:lang w:val="en"/>
        </w:rPr>
        <w:t>with a</w:t>
      </w:r>
      <w:r w:rsidRPr="004609D2">
        <w:rPr>
          <w:rFonts w:ascii="Arial" w:hAnsi="Arial" w:cs="Arial"/>
          <w:lang w:val="en"/>
        </w:rPr>
        <w:t xml:space="preserve"> </w:t>
      </w:r>
      <w:proofErr w:type="spellStart"/>
      <w:r w:rsidRPr="004609D2">
        <w:rPr>
          <w:rFonts w:ascii="Arial" w:hAnsi="Arial" w:cs="Arial"/>
          <w:lang w:val="en"/>
        </w:rPr>
        <w:t xml:space="preserve">non </w:t>
      </w:r>
      <w:r w:rsidRPr="004609D2">
        <w:rPr>
          <w:rStyle w:val="hps"/>
          <w:rFonts w:ascii="Arial" w:hAnsi="Arial" w:cs="Arial"/>
          <w:lang w:val="en"/>
        </w:rPr>
        <w:t>healthy</w:t>
      </w:r>
      <w:proofErr w:type="spellEnd"/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diet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84.25%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and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82.19^%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do not do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physical activity.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The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most common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diagnostic criteria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after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obesity are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hypertriglyceridemia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 xml:space="preserve">and </w:t>
      </w:r>
      <w:proofErr w:type="spellStart"/>
      <w:r w:rsidRPr="004609D2">
        <w:rPr>
          <w:rStyle w:val="hps"/>
          <w:rFonts w:ascii="Arial" w:hAnsi="Arial" w:cs="Arial"/>
          <w:lang w:val="en"/>
        </w:rPr>
        <w:t>hypocholesterolemia</w:t>
      </w:r>
      <w:proofErr w:type="spellEnd"/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HDL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with a value</w:t>
      </w:r>
      <w:r w:rsidRPr="004609D2">
        <w:rPr>
          <w:rFonts w:ascii="Arial" w:hAnsi="Arial" w:cs="Arial"/>
          <w:lang w:val="en"/>
        </w:rPr>
        <w:t xml:space="preserve"> of    p</w:t>
      </w:r>
      <w:r w:rsidRPr="004609D2">
        <w:rPr>
          <w:rStyle w:val="hps"/>
          <w:rFonts w:ascii="Arial" w:hAnsi="Arial" w:cs="Arial"/>
          <w:lang w:val="en"/>
        </w:rPr>
        <w:t>=0.00000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and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OR of 45.73</w:t>
      </w:r>
      <w:r w:rsidRPr="004609D2">
        <w:rPr>
          <w:rFonts w:ascii="Arial" w:hAnsi="Arial" w:cs="Arial"/>
          <w:lang w:val="en"/>
        </w:rPr>
        <w:t xml:space="preserve"> </w:t>
      </w:r>
      <w:r w:rsidRPr="004609D2">
        <w:rPr>
          <w:rStyle w:val="hps"/>
          <w:rFonts w:ascii="Arial" w:hAnsi="Arial" w:cs="Arial"/>
          <w:lang w:val="en"/>
        </w:rPr>
        <w:t>and</w:t>
      </w:r>
      <w:r w:rsidRPr="004609D2">
        <w:rPr>
          <w:rFonts w:ascii="Arial" w:hAnsi="Arial" w:cs="Arial"/>
          <w:lang w:val="en"/>
        </w:rPr>
        <w:t xml:space="preserve"> of </w:t>
      </w:r>
      <w:r w:rsidRPr="004609D2">
        <w:rPr>
          <w:rStyle w:val="hps"/>
          <w:rFonts w:ascii="Arial" w:hAnsi="Arial" w:cs="Arial"/>
          <w:lang w:val="en"/>
        </w:rPr>
        <w:t>24.94 respectively.</w:t>
      </w:r>
    </w:p>
    <w:p w:rsidR="00FD78AC" w:rsidRPr="00BB3635" w:rsidRDefault="004609D2" w:rsidP="00FD78A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Introducción:</w:t>
      </w:r>
    </w:p>
    <w:p w:rsidR="00FD78AC" w:rsidRDefault="00FD78AC" w:rsidP="00FD78A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731A8D">
        <w:rPr>
          <w:rFonts w:ascii="Arial" w:eastAsia="Times New Roman" w:hAnsi="Arial" w:cs="Arial"/>
          <w:iCs/>
          <w:sz w:val="24"/>
          <w:szCs w:val="24"/>
        </w:rPr>
        <w:t xml:space="preserve">El síndrome metabólico representa un problema de salud pública y se define como un conjunto de alteraciones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cardio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-metabólicas </w:t>
      </w:r>
      <w:r w:rsidRPr="00731A8D">
        <w:rPr>
          <w:rFonts w:ascii="Arial" w:eastAsia="Times New Roman" w:hAnsi="Arial" w:cs="Arial"/>
          <w:iCs/>
          <w:sz w:val="24"/>
          <w:szCs w:val="24"/>
        </w:rPr>
        <w:t>influenciadas por la modificación del estilo de vida</w:t>
      </w:r>
      <w:r>
        <w:rPr>
          <w:rFonts w:ascii="Arial" w:eastAsia="Times New Roman" w:hAnsi="Arial" w:cs="Arial"/>
          <w:iCs/>
          <w:sz w:val="24"/>
          <w:szCs w:val="24"/>
        </w:rPr>
        <w:t xml:space="preserve"> destacando el sedentarismo y los malos hábitos alimenticios.</w:t>
      </w:r>
    </w:p>
    <w:p w:rsidR="00FD78AC" w:rsidRPr="00BB3635" w:rsidRDefault="00FD78AC" w:rsidP="00FD78A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FD78AC" w:rsidRPr="000C196F" w:rsidRDefault="00FD78AC" w:rsidP="00FD78A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1A8D">
        <w:rPr>
          <w:rFonts w:ascii="Arial" w:eastAsia="Times New Roman" w:hAnsi="Arial" w:cs="Arial"/>
          <w:sz w:val="24"/>
          <w:szCs w:val="24"/>
        </w:rPr>
        <w:t xml:space="preserve">La Federación Internacional de Diabetes  en el año 2007 propuso una definición de síndrome metabólico en niños y adolescentes utilizando los siguientes criterios: obesidad abdominal y la presencia de dos o más </w:t>
      </w:r>
      <w:r w:rsidRPr="000C196F">
        <w:rPr>
          <w:rFonts w:ascii="Arial" w:eastAsia="Times New Roman" w:hAnsi="Arial" w:cs="Arial"/>
          <w:sz w:val="24"/>
          <w:szCs w:val="24"/>
        </w:rPr>
        <w:t xml:space="preserve">características (triglicéridos elevados, colesterol HDL bajo, hipertensión arterial y resistencia a la insulina). La presencia de síndrome metabólico favorece </w:t>
      </w:r>
      <w:r w:rsidRPr="000C196F">
        <w:rPr>
          <w:rStyle w:val="texto"/>
          <w:rFonts w:ascii="Arial" w:hAnsi="Arial" w:cs="Arial"/>
          <w:sz w:val="24"/>
          <w:szCs w:val="24"/>
        </w:rPr>
        <w:t>la morbilidad y la mortalidad prematuras debidas a enfermedad cardiovascular 2-3 veces y un incremento de 5 veces la</w:t>
      </w:r>
      <w:r>
        <w:rPr>
          <w:rStyle w:val="texto"/>
          <w:rFonts w:ascii="Arial" w:hAnsi="Arial" w:cs="Arial"/>
          <w:sz w:val="24"/>
          <w:szCs w:val="24"/>
        </w:rPr>
        <w:t xml:space="preserve"> prevalencia</w:t>
      </w:r>
      <w:r w:rsidR="004609D2">
        <w:rPr>
          <w:rStyle w:val="texto"/>
          <w:rFonts w:ascii="Arial" w:hAnsi="Arial" w:cs="Arial"/>
          <w:sz w:val="24"/>
          <w:szCs w:val="24"/>
        </w:rPr>
        <w:t xml:space="preserve"> de diabetes tipo 2.</w:t>
      </w:r>
    </w:p>
    <w:p w:rsidR="00FD78AC" w:rsidRDefault="00FD78AC" w:rsidP="00FD78A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78AC" w:rsidRDefault="00FD78AC" w:rsidP="00FD78A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731A8D">
        <w:rPr>
          <w:rFonts w:ascii="Arial" w:eastAsia="TimesNewRoman" w:hAnsi="Arial" w:cs="Arial"/>
          <w:sz w:val="24"/>
          <w:szCs w:val="24"/>
        </w:rPr>
        <w:t>En Guatemala, si sum</w:t>
      </w:r>
      <w:r>
        <w:rPr>
          <w:rFonts w:ascii="Arial" w:eastAsia="TimesNewRoman" w:hAnsi="Arial" w:cs="Arial"/>
          <w:sz w:val="24"/>
          <w:szCs w:val="24"/>
        </w:rPr>
        <w:t>amos las muertes por h</w:t>
      </w:r>
      <w:r w:rsidRPr="00731A8D">
        <w:rPr>
          <w:rFonts w:ascii="Arial" w:eastAsia="TimesNewRoman" w:hAnsi="Arial" w:cs="Arial"/>
          <w:sz w:val="24"/>
          <w:szCs w:val="24"/>
        </w:rPr>
        <w:t>ipertensió</w:t>
      </w:r>
      <w:r>
        <w:rPr>
          <w:rFonts w:ascii="Arial" w:eastAsia="TimesNewRoman" w:hAnsi="Arial" w:cs="Arial"/>
          <w:sz w:val="24"/>
          <w:szCs w:val="24"/>
        </w:rPr>
        <w:t>n, i</w:t>
      </w:r>
      <w:r w:rsidRPr="00731A8D">
        <w:rPr>
          <w:rFonts w:ascii="Arial" w:eastAsia="TimesNewRoman" w:hAnsi="Arial" w:cs="Arial"/>
          <w:sz w:val="24"/>
          <w:szCs w:val="24"/>
        </w:rPr>
        <w:t xml:space="preserve">nfarto </w:t>
      </w:r>
      <w:r>
        <w:rPr>
          <w:rFonts w:ascii="Arial" w:eastAsia="TimesNewRoman" w:hAnsi="Arial" w:cs="Arial"/>
          <w:sz w:val="24"/>
          <w:szCs w:val="24"/>
        </w:rPr>
        <w:t>agudo al miocardio y</w:t>
      </w:r>
      <w:r w:rsidRPr="00731A8D">
        <w:rPr>
          <w:rFonts w:ascii="Arial" w:eastAsia="TimesNewRoman" w:hAnsi="Arial" w:cs="Arial"/>
          <w:sz w:val="24"/>
          <w:szCs w:val="24"/>
        </w:rPr>
        <w:t xml:space="preserve"> eventos cerebrovasculares, las enfermedades cardiovasculares pasan a ser la primera causa de mortalidad g</w:t>
      </w:r>
      <w:r>
        <w:rPr>
          <w:rFonts w:ascii="Arial" w:eastAsia="TimesNewRoman" w:hAnsi="Arial" w:cs="Arial"/>
          <w:sz w:val="24"/>
          <w:szCs w:val="24"/>
        </w:rPr>
        <w:t xml:space="preserve">eneral desplazando a las enfermedades </w:t>
      </w:r>
      <w:r>
        <w:rPr>
          <w:rFonts w:ascii="Arial" w:eastAsia="TimesNewRoman" w:hAnsi="Arial" w:cs="Arial"/>
          <w:sz w:val="24"/>
          <w:szCs w:val="24"/>
        </w:rPr>
        <w:lastRenderedPageBreak/>
        <w:t>infecto-contagiosas y evidenciando una creciente epidemia global de la obesidad infantil con preocupación importante por las complicaciones asocia</w:t>
      </w:r>
      <w:r w:rsidR="004609D2">
        <w:rPr>
          <w:rFonts w:ascii="Arial" w:eastAsia="TimesNewRoman" w:hAnsi="Arial" w:cs="Arial"/>
          <w:sz w:val="24"/>
          <w:szCs w:val="24"/>
        </w:rPr>
        <w:t>das con la obesidad.</w:t>
      </w:r>
    </w:p>
    <w:p w:rsidR="00FD78AC" w:rsidRDefault="00FD78AC" w:rsidP="00FD78A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FD78AC" w:rsidRDefault="00FD78AC" w:rsidP="00FD78AC">
      <w:pPr>
        <w:spacing w:line="360" w:lineRule="auto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En el ámbito nacional no existen estudios que brinden información acerca de síndrome metabólico en adolescentes, por</w:t>
      </w:r>
      <w:r w:rsidR="001714B7">
        <w:rPr>
          <w:rFonts w:ascii="Arial" w:eastAsia="TimesNewRoman" w:hAnsi="Arial" w:cs="Arial"/>
          <w:sz w:val="24"/>
          <w:szCs w:val="24"/>
        </w:rPr>
        <w:t xml:space="preserve"> lo que esta investigación pretende </w:t>
      </w:r>
      <w:r>
        <w:rPr>
          <w:rFonts w:ascii="Arial" w:eastAsia="TimesNewRoman" w:hAnsi="Arial" w:cs="Arial"/>
          <w:sz w:val="24"/>
          <w:szCs w:val="24"/>
        </w:rPr>
        <w:t xml:space="preserve"> aportar datos de gran interés al determinar la frecuencia de síndrome metabólico en adolescentes de 10 a 15 años de los centros educativos del sector público del área urbana del municipio de Chiquimula.</w:t>
      </w:r>
    </w:p>
    <w:p w:rsidR="00FD78AC" w:rsidRDefault="00FD78AC" w:rsidP="00FD78AC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Materiales y métodos: </w:t>
      </w:r>
    </w:p>
    <w:p w:rsidR="00C83E2A" w:rsidRDefault="00C83E2A" w:rsidP="00C83E2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61B6">
        <w:rPr>
          <w:rFonts w:ascii="Arial" w:hAnsi="Arial" w:cs="Arial"/>
          <w:color w:val="000000" w:themeColor="text1"/>
          <w:sz w:val="24"/>
          <w:szCs w:val="24"/>
        </w:rPr>
        <w:t xml:space="preserve">Se envió una solicitud de autorización a la Dirección Departamental de Educación </w:t>
      </w:r>
      <w:r>
        <w:rPr>
          <w:rFonts w:ascii="Arial" w:hAnsi="Arial" w:cs="Arial"/>
          <w:color w:val="000000" w:themeColor="text1"/>
          <w:sz w:val="24"/>
          <w:szCs w:val="24"/>
        </w:rPr>
        <w:t>de Chiquimula</w:t>
      </w:r>
      <w:r w:rsidRPr="004461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quienes</w:t>
      </w:r>
      <w:r w:rsidRPr="004461B6">
        <w:rPr>
          <w:rFonts w:ascii="Arial" w:hAnsi="Arial" w:cs="Arial"/>
          <w:color w:val="000000" w:themeColor="text1"/>
          <w:sz w:val="24"/>
          <w:szCs w:val="24"/>
        </w:rPr>
        <w:t xml:space="preserve"> emitieron un oficio de autorización para presentar a los directores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para evaluar a los </w:t>
      </w:r>
      <w:r>
        <w:rPr>
          <w:rFonts w:ascii="Arial" w:hAnsi="Arial" w:cs="Arial"/>
          <w:sz w:val="24"/>
          <w:szCs w:val="24"/>
        </w:rPr>
        <w:t>a</w:t>
      </w:r>
      <w:r w:rsidR="001714B7" w:rsidRPr="004461B6">
        <w:rPr>
          <w:rFonts w:ascii="Arial" w:hAnsi="Arial" w:cs="Arial"/>
          <w:sz w:val="24"/>
          <w:szCs w:val="24"/>
        </w:rPr>
        <w:t>dolescentes comprend</w:t>
      </w:r>
      <w:r w:rsidR="001714B7">
        <w:rPr>
          <w:rFonts w:ascii="Arial" w:hAnsi="Arial" w:cs="Arial"/>
          <w:sz w:val="24"/>
          <w:szCs w:val="24"/>
        </w:rPr>
        <w:t>idos entre 10 a 15 años</w:t>
      </w:r>
      <w:r w:rsidR="001714B7" w:rsidRPr="004461B6">
        <w:rPr>
          <w:rFonts w:ascii="Arial" w:hAnsi="Arial" w:cs="Arial"/>
          <w:sz w:val="24"/>
          <w:szCs w:val="24"/>
        </w:rPr>
        <w:t xml:space="preserve"> de los establecimientos educativos del sector público del área urbana de Chiquimula siendo un total de 3</w:t>
      </w:r>
      <w:r w:rsidR="001714B7">
        <w:rPr>
          <w:rFonts w:ascii="Arial" w:hAnsi="Arial" w:cs="Arial"/>
          <w:sz w:val="24"/>
          <w:szCs w:val="24"/>
        </w:rPr>
        <w:t>,192</w:t>
      </w:r>
      <w:r w:rsidR="001714B7" w:rsidRPr="004461B6">
        <w:rPr>
          <w:rFonts w:ascii="Arial" w:hAnsi="Arial" w:cs="Arial"/>
          <w:sz w:val="24"/>
          <w:szCs w:val="24"/>
        </w:rPr>
        <w:t xml:space="preserve"> estudiantes con quienes se realizó un tamizaje evaluando</w:t>
      </w:r>
      <w:r w:rsidR="001714B7">
        <w:rPr>
          <w:rFonts w:ascii="Arial" w:hAnsi="Arial" w:cs="Arial"/>
          <w:sz w:val="24"/>
          <w:szCs w:val="24"/>
        </w:rPr>
        <w:t xml:space="preserve"> </w:t>
      </w:r>
      <w:r w:rsidR="001714B7" w:rsidRPr="004461B6">
        <w:rPr>
          <w:rFonts w:ascii="Arial" w:hAnsi="Arial" w:cs="Arial"/>
          <w:sz w:val="24"/>
          <w:szCs w:val="24"/>
        </w:rPr>
        <w:t>la circunferencia abdominal, los estratificados con percentil ≥ 90</w:t>
      </w:r>
      <w:r w:rsidR="001714B7">
        <w:rPr>
          <w:rFonts w:ascii="Arial" w:hAnsi="Arial" w:cs="Arial"/>
          <w:sz w:val="24"/>
          <w:szCs w:val="24"/>
        </w:rPr>
        <w:t xml:space="preserve"> </w:t>
      </w:r>
      <w:r w:rsidR="001714B7" w:rsidRPr="00DB1EA4">
        <w:rPr>
          <w:rFonts w:ascii="Arial" w:hAnsi="Arial" w:cs="Arial"/>
          <w:sz w:val="24"/>
          <w:szCs w:val="24"/>
        </w:rPr>
        <w:t>es la</w:t>
      </w:r>
      <w:r w:rsidR="001714B7">
        <w:rPr>
          <w:rFonts w:ascii="Arial" w:hAnsi="Arial" w:cs="Arial"/>
          <w:sz w:val="24"/>
          <w:szCs w:val="24"/>
        </w:rPr>
        <w:t xml:space="preserve"> población con un total de 340</w:t>
      </w:r>
      <w:r w:rsidR="001714B7" w:rsidRPr="004461B6">
        <w:rPr>
          <w:rFonts w:ascii="Arial" w:hAnsi="Arial" w:cs="Arial"/>
          <w:sz w:val="24"/>
          <w:szCs w:val="24"/>
        </w:rPr>
        <w:t xml:space="preserve"> adolescentes, </w:t>
      </w:r>
      <w:r w:rsidR="001714B7">
        <w:rPr>
          <w:rFonts w:ascii="Arial" w:hAnsi="Arial" w:cs="Arial"/>
          <w:sz w:val="24"/>
          <w:szCs w:val="24"/>
        </w:rPr>
        <w:t>a quienes se procedió</w:t>
      </w:r>
      <w:r w:rsidR="001714B7" w:rsidRPr="004461B6">
        <w:rPr>
          <w:rFonts w:ascii="Arial" w:hAnsi="Arial" w:cs="Arial"/>
          <w:sz w:val="24"/>
          <w:szCs w:val="24"/>
        </w:rPr>
        <w:t xml:space="preserve"> a la medición de la presión arterial y recolección de muestra </w:t>
      </w:r>
      <w:r w:rsidR="001714B7">
        <w:rPr>
          <w:rFonts w:ascii="Arial" w:hAnsi="Arial" w:cs="Arial"/>
          <w:sz w:val="24"/>
          <w:szCs w:val="24"/>
        </w:rPr>
        <w:t xml:space="preserve">de sangre </w:t>
      </w:r>
      <w:r w:rsidR="001714B7" w:rsidRPr="004461B6">
        <w:rPr>
          <w:rFonts w:ascii="Arial" w:hAnsi="Arial" w:cs="Arial"/>
          <w:sz w:val="24"/>
          <w:szCs w:val="24"/>
        </w:rPr>
        <w:t>para análisis serológicos</w:t>
      </w:r>
      <w:r w:rsidR="001714B7">
        <w:rPr>
          <w:rFonts w:ascii="Arial" w:hAnsi="Arial" w:cs="Arial"/>
          <w:sz w:val="24"/>
          <w:szCs w:val="24"/>
        </w:rPr>
        <w:t xml:space="preserve"> de triglicéridos, niveles de colesterol HDL y glucemia en ayunas; </w:t>
      </w:r>
      <w:r>
        <w:rPr>
          <w:rFonts w:ascii="Arial" w:hAnsi="Arial" w:cs="Arial"/>
          <w:sz w:val="24"/>
          <w:szCs w:val="24"/>
        </w:rPr>
        <w:t>tomando</w:t>
      </w:r>
      <w:r w:rsidR="001714B7">
        <w:rPr>
          <w:rFonts w:ascii="Arial" w:hAnsi="Arial" w:cs="Arial"/>
          <w:sz w:val="24"/>
          <w:szCs w:val="24"/>
        </w:rPr>
        <w:t xml:space="preserve"> en cuenta criterios de inclusión y exclusión. Asi</w:t>
      </w:r>
      <w:r w:rsidR="001714B7" w:rsidRPr="004461B6">
        <w:rPr>
          <w:rFonts w:ascii="Arial" w:hAnsi="Arial" w:cs="Arial"/>
          <w:sz w:val="24"/>
          <w:szCs w:val="24"/>
        </w:rPr>
        <w:t xml:space="preserve">mismo, a los padres </w:t>
      </w:r>
      <w:r w:rsidR="001714B7">
        <w:rPr>
          <w:rFonts w:ascii="Arial" w:hAnsi="Arial" w:cs="Arial"/>
          <w:sz w:val="24"/>
          <w:szCs w:val="24"/>
        </w:rPr>
        <w:t>junto a los</w:t>
      </w:r>
      <w:r w:rsidR="001714B7" w:rsidRPr="004461B6">
        <w:rPr>
          <w:rFonts w:ascii="Arial" w:hAnsi="Arial" w:cs="Arial"/>
          <w:sz w:val="24"/>
          <w:szCs w:val="24"/>
        </w:rPr>
        <w:t xml:space="preserve"> adolescentes</w:t>
      </w:r>
      <w:r w:rsidR="001714B7">
        <w:rPr>
          <w:rFonts w:ascii="Arial" w:hAnsi="Arial" w:cs="Arial"/>
          <w:sz w:val="24"/>
          <w:szCs w:val="24"/>
        </w:rPr>
        <w:t xml:space="preserve"> en estudio se les proporcionó</w:t>
      </w:r>
      <w:r w:rsidR="001714B7" w:rsidRPr="004461B6">
        <w:rPr>
          <w:rFonts w:ascii="Arial" w:hAnsi="Arial" w:cs="Arial"/>
          <w:sz w:val="24"/>
          <w:szCs w:val="24"/>
        </w:rPr>
        <w:t xml:space="preserve"> una boleta de recolección </w:t>
      </w:r>
      <w:r w:rsidR="001714B7">
        <w:rPr>
          <w:rFonts w:ascii="Arial" w:hAnsi="Arial" w:cs="Arial"/>
          <w:sz w:val="24"/>
          <w:szCs w:val="24"/>
        </w:rPr>
        <w:t>de datos con lo cual se obtuvo</w:t>
      </w:r>
      <w:r w:rsidR="001714B7" w:rsidRPr="004461B6">
        <w:rPr>
          <w:rFonts w:ascii="Arial" w:hAnsi="Arial" w:cs="Arial"/>
          <w:sz w:val="24"/>
          <w:szCs w:val="24"/>
        </w:rPr>
        <w:t xml:space="preserve"> información sobre la alimentación y actividad física de los adolescentes y antecedentes familiares.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3E2A" w:rsidRPr="00C83E2A" w:rsidRDefault="00C83E2A" w:rsidP="00C83E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 información recolectada se </w:t>
      </w:r>
      <w:r>
        <w:rPr>
          <w:rFonts w:ascii="Arial" w:hAnsi="Arial" w:cs="Arial"/>
          <w:sz w:val="24"/>
          <w:szCs w:val="24"/>
        </w:rPr>
        <w:t>tabuló y se procedió</w:t>
      </w:r>
      <w:r w:rsidRPr="004461B6">
        <w:rPr>
          <w:rFonts w:ascii="Arial" w:hAnsi="Arial" w:cs="Arial"/>
          <w:sz w:val="24"/>
          <w:szCs w:val="24"/>
        </w:rPr>
        <w:t xml:space="preserve"> al cálculo de la frecuencia y caracterización clínica de síndrome metabólico según criterios del consenso de la Federación Internacional de Diabetes del año 2007</w:t>
      </w:r>
      <w:r>
        <w:rPr>
          <w:rFonts w:ascii="Arial" w:hAnsi="Arial" w:cs="Arial"/>
          <w:sz w:val="24"/>
          <w:szCs w:val="24"/>
        </w:rPr>
        <w:t>. S</w:t>
      </w:r>
      <w:r w:rsidRPr="006E3CE4">
        <w:rPr>
          <w:rFonts w:ascii="Arial" w:hAnsi="Arial" w:cs="Arial"/>
          <w:sz w:val="24"/>
        </w:rPr>
        <w:t>e some</w:t>
      </w:r>
      <w:r w:rsidR="004609D2">
        <w:rPr>
          <w:rFonts w:ascii="Arial" w:hAnsi="Arial" w:cs="Arial"/>
          <w:sz w:val="24"/>
        </w:rPr>
        <w:t>tió a análisis</w:t>
      </w:r>
      <w:r w:rsidRPr="006E3CE4">
        <w:rPr>
          <w:rFonts w:ascii="Arial" w:hAnsi="Arial" w:cs="Arial"/>
          <w:sz w:val="24"/>
        </w:rPr>
        <w:t xml:space="preserve"> por medio de fr</w:t>
      </w:r>
      <w:r w:rsidR="004609D2">
        <w:rPr>
          <w:rFonts w:ascii="Arial" w:hAnsi="Arial" w:cs="Arial"/>
          <w:sz w:val="24"/>
        </w:rPr>
        <w:t>ecuencias simples</w:t>
      </w:r>
      <w:r w:rsidRPr="006E3CE4">
        <w:rPr>
          <w:rFonts w:ascii="Arial" w:hAnsi="Arial" w:cs="Arial"/>
          <w:sz w:val="24"/>
        </w:rPr>
        <w:t xml:space="preserve">; seguidamente se sometió a análisis </w:t>
      </w:r>
      <w:proofErr w:type="spellStart"/>
      <w:r w:rsidRPr="006E3CE4">
        <w:rPr>
          <w:rFonts w:ascii="Arial" w:hAnsi="Arial" w:cs="Arial"/>
          <w:sz w:val="24"/>
        </w:rPr>
        <w:t>bivariado</w:t>
      </w:r>
      <w:proofErr w:type="spellEnd"/>
      <w:r w:rsidRPr="006E3CE4">
        <w:rPr>
          <w:rFonts w:ascii="Arial" w:hAnsi="Arial" w:cs="Arial"/>
          <w:sz w:val="24"/>
        </w:rPr>
        <w:t xml:space="preserve"> por medio de </w:t>
      </w:r>
      <w:proofErr w:type="spellStart"/>
      <w:r w:rsidRPr="006E3CE4">
        <w:rPr>
          <w:rFonts w:ascii="Arial" w:hAnsi="Arial" w:cs="Arial"/>
          <w:sz w:val="24"/>
        </w:rPr>
        <w:t>Odds</w:t>
      </w:r>
      <w:proofErr w:type="spellEnd"/>
      <w:r w:rsidRPr="006E3CE4">
        <w:rPr>
          <w:rFonts w:ascii="Arial" w:hAnsi="Arial" w:cs="Arial"/>
          <w:sz w:val="24"/>
        </w:rPr>
        <w:t xml:space="preserve"> Ratio con un intervalo de confianza del 95% y un valor P: 0.05</w:t>
      </w:r>
      <w:r>
        <w:rPr>
          <w:rFonts w:ascii="Arial" w:hAnsi="Arial" w:cs="Arial"/>
          <w:sz w:val="24"/>
        </w:rPr>
        <w:t xml:space="preserve">, </w:t>
      </w:r>
      <w:r w:rsidRPr="004461B6">
        <w:rPr>
          <w:rFonts w:ascii="Arial" w:hAnsi="Arial" w:cs="Arial"/>
          <w:sz w:val="24"/>
          <w:szCs w:val="24"/>
        </w:rPr>
        <w:t xml:space="preserve">para la elaboración de cuadros y cruce de variables entre: la variable obesidad y el resto de componentes de síndrome metabólico; </w:t>
      </w:r>
      <w:r>
        <w:rPr>
          <w:rFonts w:ascii="Arial" w:hAnsi="Arial" w:cs="Arial"/>
          <w:sz w:val="24"/>
          <w:szCs w:val="24"/>
        </w:rPr>
        <w:t xml:space="preserve">la variable obesidad y sexo, </w:t>
      </w:r>
      <w:r>
        <w:rPr>
          <w:rFonts w:ascii="Arial" w:hAnsi="Arial" w:cs="Arial"/>
          <w:sz w:val="24"/>
          <w:szCs w:val="24"/>
        </w:rPr>
        <w:lastRenderedPageBreak/>
        <w:t>variable obesidad y edad</w:t>
      </w:r>
      <w:r w:rsidRPr="004461B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obesidad</w:t>
      </w:r>
      <w:r w:rsidRPr="004461B6">
        <w:rPr>
          <w:rFonts w:ascii="Arial" w:hAnsi="Arial" w:cs="Arial"/>
          <w:sz w:val="24"/>
          <w:szCs w:val="24"/>
        </w:rPr>
        <w:t xml:space="preserve"> y hábitos alimenticios y actividad física</w:t>
      </w:r>
      <w:r>
        <w:rPr>
          <w:rFonts w:ascii="Arial" w:hAnsi="Arial" w:cs="Arial"/>
          <w:sz w:val="24"/>
          <w:szCs w:val="24"/>
        </w:rPr>
        <w:t xml:space="preserve">, </w:t>
      </w:r>
      <w:r w:rsidRPr="004461B6">
        <w:rPr>
          <w:rFonts w:ascii="Arial" w:hAnsi="Arial" w:cs="Arial"/>
          <w:sz w:val="24"/>
          <w:szCs w:val="24"/>
        </w:rPr>
        <w:t>síndrome metabólico y sexo, síndrome metabólico y edad</w:t>
      </w:r>
      <w:r>
        <w:rPr>
          <w:rFonts w:ascii="Arial" w:hAnsi="Arial" w:cs="Arial"/>
          <w:sz w:val="24"/>
          <w:szCs w:val="24"/>
        </w:rPr>
        <w:t xml:space="preserve">, </w:t>
      </w:r>
      <w:r w:rsidRPr="004461B6">
        <w:rPr>
          <w:rFonts w:ascii="Arial" w:hAnsi="Arial" w:cs="Arial"/>
          <w:sz w:val="24"/>
          <w:szCs w:val="24"/>
        </w:rPr>
        <w:t>síndrome metabólico y antecedentes fam</w:t>
      </w:r>
      <w:r w:rsidR="004609D2">
        <w:rPr>
          <w:rFonts w:ascii="Arial" w:hAnsi="Arial" w:cs="Arial"/>
          <w:sz w:val="24"/>
          <w:szCs w:val="24"/>
        </w:rPr>
        <w:t>iliares para determinar si son</w:t>
      </w:r>
      <w:r w:rsidRPr="004461B6">
        <w:rPr>
          <w:rFonts w:ascii="Arial" w:hAnsi="Arial" w:cs="Arial"/>
          <w:sz w:val="24"/>
          <w:szCs w:val="24"/>
        </w:rPr>
        <w:t xml:space="preserve"> estadísticamente significativas </w:t>
      </w:r>
      <w:r>
        <w:rPr>
          <w:rFonts w:ascii="Arial" w:hAnsi="Arial" w:cs="Arial"/>
          <w:sz w:val="24"/>
          <w:szCs w:val="24"/>
        </w:rPr>
        <w:t xml:space="preserve">según el valor de Chi cuadrado y su probabilidad “p”, </w:t>
      </w:r>
      <w:r w:rsidRPr="006E3CE4">
        <w:rPr>
          <w:rFonts w:ascii="Arial" w:hAnsi="Arial" w:cs="Arial"/>
          <w:sz w:val="24"/>
        </w:rPr>
        <w:t xml:space="preserve">valiéndose del programa </w:t>
      </w:r>
      <w:r>
        <w:rPr>
          <w:rFonts w:ascii="Arial" w:hAnsi="Arial" w:cs="Arial"/>
          <w:sz w:val="24"/>
        </w:rPr>
        <w:t xml:space="preserve">  </w:t>
      </w:r>
      <w:proofErr w:type="spellStart"/>
      <w:r w:rsidRPr="006E3CE4">
        <w:rPr>
          <w:rFonts w:ascii="Arial" w:hAnsi="Arial" w:cs="Arial"/>
          <w:sz w:val="24"/>
        </w:rPr>
        <w:t>Epi</w:t>
      </w:r>
      <w:proofErr w:type="spellEnd"/>
      <w:r w:rsidRPr="006E3CE4">
        <w:rPr>
          <w:rFonts w:ascii="Arial" w:hAnsi="Arial" w:cs="Arial"/>
          <w:sz w:val="24"/>
        </w:rPr>
        <w:t xml:space="preserve"> </w:t>
      </w:r>
      <w:proofErr w:type="spellStart"/>
      <w:r w:rsidRPr="006E3CE4">
        <w:rPr>
          <w:rFonts w:ascii="Arial" w:hAnsi="Arial" w:cs="Arial"/>
          <w:sz w:val="24"/>
        </w:rPr>
        <w:t>Info</w:t>
      </w:r>
      <w:proofErr w:type="spellEnd"/>
      <w:r w:rsidRPr="006E3CE4">
        <w:rPr>
          <w:rFonts w:ascii="Arial" w:hAnsi="Arial" w:cs="Arial"/>
          <w:sz w:val="24"/>
        </w:rPr>
        <w:t>®  diseñado por el Centro para el control de enfermedades de Atlanta (CDC).</w:t>
      </w:r>
    </w:p>
    <w:p w:rsidR="00C83E2A" w:rsidRDefault="00C83E2A" w:rsidP="00C83E2A">
      <w:pPr>
        <w:spacing w:after="0" w:line="480" w:lineRule="auto"/>
        <w:rPr>
          <w:rFonts w:ascii="Arial" w:hAnsi="Arial" w:cs="Arial"/>
          <w:b/>
          <w:sz w:val="24"/>
        </w:rPr>
      </w:pPr>
      <w:r w:rsidRPr="00F84193">
        <w:rPr>
          <w:rFonts w:ascii="Arial" w:hAnsi="Arial" w:cs="Arial"/>
          <w:b/>
          <w:sz w:val="24"/>
        </w:rPr>
        <w:t>Resultados y discusión:</w:t>
      </w:r>
    </w:p>
    <w:p w:rsidR="007E2FA6" w:rsidRDefault="007E2FA6" w:rsidP="007E2FA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 340 adolescentes sometidos a estudio s</w:t>
      </w:r>
      <w:r w:rsidRPr="003D1D6A">
        <w:rPr>
          <w:rFonts w:ascii="Arial" w:hAnsi="Arial" w:cs="Arial"/>
          <w:sz w:val="24"/>
          <w:szCs w:val="24"/>
        </w:rPr>
        <w:t>e determin</w:t>
      </w:r>
      <w:r>
        <w:rPr>
          <w:rFonts w:ascii="Arial" w:hAnsi="Arial" w:cs="Arial"/>
          <w:sz w:val="24"/>
          <w:szCs w:val="24"/>
        </w:rPr>
        <w:t>ó</w:t>
      </w:r>
      <w:r w:rsidRPr="003D1D6A">
        <w:rPr>
          <w:rFonts w:ascii="Arial" w:hAnsi="Arial" w:cs="Arial"/>
          <w:sz w:val="24"/>
          <w:szCs w:val="24"/>
        </w:rPr>
        <w:t xml:space="preserve"> una frecuencia de 42.9</w:t>
      </w:r>
      <w:r>
        <w:rPr>
          <w:rFonts w:ascii="Arial" w:hAnsi="Arial" w:cs="Arial"/>
          <w:sz w:val="24"/>
          <w:szCs w:val="24"/>
        </w:rPr>
        <w:t xml:space="preserve">4% </w:t>
      </w:r>
      <w:r w:rsidRPr="005506BF">
        <w:rPr>
          <w:rFonts w:ascii="Arial" w:hAnsi="Arial" w:cs="Arial"/>
          <w:sz w:val="24"/>
          <w:szCs w:val="24"/>
        </w:rPr>
        <w:t>de casos de síndrome metabólico</w:t>
      </w:r>
      <w:r>
        <w:rPr>
          <w:rFonts w:ascii="Arial" w:hAnsi="Arial" w:cs="Arial"/>
          <w:sz w:val="24"/>
          <w:szCs w:val="24"/>
        </w:rPr>
        <w:t xml:space="preserve">, </w:t>
      </w:r>
      <w:r w:rsidRPr="005506BF">
        <w:rPr>
          <w:rFonts w:ascii="Arial" w:hAnsi="Arial" w:cs="Arial"/>
          <w:sz w:val="24"/>
          <w:szCs w:val="24"/>
        </w:rPr>
        <w:t>teniendo el sexo masculino 51.37% de casos y un 48.63% para el femenino.</w:t>
      </w:r>
      <w:r>
        <w:rPr>
          <w:rFonts w:ascii="Arial" w:hAnsi="Arial" w:cs="Arial"/>
          <w:sz w:val="24"/>
          <w:szCs w:val="24"/>
        </w:rPr>
        <w:t xml:space="preserve"> Siendo adolescentes de 10 años con 23.29% la edad más frecuentemente afectada. La alteración metabólica más frecuente en los adolescentes corresponde a la </w:t>
      </w:r>
      <w:proofErr w:type="spellStart"/>
      <w:r>
        <w:rPr>
          <w:rFonts w:ascii="Arial" w:hAnsi="Arial" w:cs="Arial"/>
          <w:sz w:val="24"/>
          <w:szCs w:val="24"/>
        </w:rPr>
        <w:t>dislipidemia</w:t>
      </w:r>
      <w:proofErr w:type="spellEnd"/>
      <w:r>
        <w:rPr>
          <w:rFonts w:ascii="Arial" w:hAnsi="Arial" w:cs="Arial"/>
          <w:sz w:val="24"/>
          <w:szCs w:val="24"/>
        </w:rPr>
        <w:t xml:space="preserve">; encontrando el 63.24% casos de </w:t>
      </w:r>
      <w:proofErr w:type="spellStart"/>
      <w:r>
        <w:rPr>
          <w:rFonts w:ascii="Arial" w:hAnsi="Arial" w:cs="Arial"/>
          <w:sz w:val="24"/>
          <w:szCs w:val="24"/>
        </w:rPr>
        <w:t>hipertrigliceridemia</w:t>
      </w:r>
      <w:proofErr w:type="spellEnd"/>
      <w:r>
        <w:rPr>
          <w:rFonts w:ascii="Arial" w:hAnsi="Arial" w:cs="Arial"/>
          <w:sz w:val="24"/>
          <w:szCs w:val="24"/>
        </w:rPr>
        <w:t xml:space="preserve"> y 49.41% con niveles bajos de c-HDL.</w:t>
      </w:r>
    </w:p>
    <w:p w:rsidR="007E2FA6" w:rsidRPr="006C57DF" w:rsidRDefault="007E2FA6" w:rsidP="007E2FA6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mayor probabilidad de asociación con síndrome metabólico encontrada en el grupo de estudio es la </w:t>
      </w:r>
      <w:proofErr w:type="spellStart"/>
      <w:r>
        <w:rPr>
          <w:rFonts w:ascii="Arial" w:hAnsi="Arial" w:cs="Arial"/>
          <w:sz w:val="24"/>
          <w:szCs w:val="24"/>
        </w:rPr>
        <w:t>hipertrigliceridemia</w:t>
      </w:r>
      <w:proofErr w:type="spellEnd"/>
      <w:r>
        <w:rPr>
          <w:rFonts w:ascii="Arial" w:hAnsi="Arial" w:cs="Arial"/>
          <w:sz w:val="24"/>
          <w:szCs w:val="24"/>
        </w:rPr>
        <w:t xml:space="preserve"> con un valor p=0.00000 y OR=45.73; asimismo niveles disminuidos de c-HDL con valor p=0.00000 y OR=24.94.</w:t>
      </w:r>
    </w:p>
    <w:p w:rsidR="007E2FA6" w:rsidRPr="006C57DF" w:rsidRDefault="007E2FA6" w:rsidP="007E2FA6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los adolescentes con síndrome metabólico, se determinó que los criterios diagnósticos con mayor probabilidad de asociar en orden de frecuencia son: </w:t>
      </w:r>
      <w:proofErr w:type="spellStart"/>
      <w:r>
        <w:rPr>
          <w:rFonts w:ascii="Arial" w:hAnsi="Arial" w:cs="Arial"/>
          <w:sz w:val="24"/>
          <w:szCs w:val="24"/>
        </w:rPr>
        <w:t>hipertrigliceridemia</w:t>
      </w:r>
      <w:proofErr w:type="spellEnd"/>
      <w:r>
        <w:rPr>
          <w:rFonts w:ascii="Arial" w:hAnsi="Arial" w:cs="Arial"/>
          <w:sz w:val="24"/>
          <w:szCs w:val="24"/>
        </w:rPr>
        <w:t xml:space="preserve"> 96.58% de los casos, niveles disminuidos de c-HDL con 86.99%, Hipertensión arterial 28.08% y glucosa alterada en ayunas 3.42%.</w:t>
      </w:r>
    </w:p>
    <w:p w:rsidR="007E2FA6" w:rsidRPr="00515914" w:rsidRDefault="007E2FA6" w:rsidP="007E2FA6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E2FA6" w:rsidRDefault="007E2FA6" w:rsidP="007E2FA6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8379C" w:rsidRDefault="0008379C" w:rsidP="007E2FA6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8379C" w:rsidRDefault="0008379C" w:rsidP="007E2FA6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8379C" w:rsidRDefault="0008379C" w:rsidP="007E2FA6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8379C" w:rsidRDefault="0008379C" w:rsidP="007E2FA6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8379C" w:rsidRDefault="0008379C" w:rsidP="007E2FA6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8379C" w:rsidRDefault="0008379C" w:rsidP="007E2FA6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83E2A" w:rsidRDefault="00C83E2A" w:rsidP="00C83E2A">
      <w:pPr>
        <w:spacing w:after="0" w:line="480" w:lineRule="auto"/>
        <w:rPr>
          <w:rFonts w:ascii="Arial" w:eastAsiaTheme="minorEastAsia" w:hAnsi="Arial" w:cs="Arial"/>
          <w:b/>
          <w:sz w:val="24"/>
          <w:szCs w:val="24"/>
          <w:lang w:eastAsia="es-GT"/>
        </w:rPr>
      </w:pPr>
    </w:p>
    <w:p w:rsidR="004609D2" w:rsidRDefault="004609D2" w:rsidP="00C83E2A">
      <w:pPr>
        <w:spacing w:after="0" w:line="480" w:lineRule="auto"/>
        <w:rPr>
          <w:rFonts w:ascii="Arial" w:hAnsi="Arial" w:cs="Arial"/>
          <w:b/>
          <w:sz w:val="24"/>
        </w:rPr>
      </w:pPr>
    </w:p>
    <w:p w:rsidR="007E2FA6" w:rsidRPr="00A62FF1" w:rsidRDefault="007E2FA6" w:rsidP="007E2FA6">
      <w:pPr>
        <w:tabs>
          <w:tab w:val="left" w:pos="2169"/>
          <w:tab w:val="center" w:pos="4464"/>
          <w:tab w:val="left" w:pos="6197"/>
        </w:tabs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3A10B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  </w:t>
      </w:r>
      <w:r>
        <w:rPr>
          <w:rFonts w:ascii="Arial" w:hAnsi="Arial" w:cs="Arial"/>
          <w:b/>
          <w:sz w:val="24"/>
          <w:szCs w:val="24"/>
        </w:rPr>
        <w:t>Bibliografía:</w:t>
      </w:r>
    </w:p>
    <w:p w:rsidR="00C83E2A" w:rsidRPr="004609D2" w:rsidRDefault="007E2FA6" w:rsidP="007E2FA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proofErr w:type="spellStart"/>
      <w:r w:rsidRPr="004609D2">
        <w:rPr>
          <w:rFonts w:ascii="Arial" w:hAnsi="Arial" w:cs="Arial"/>
          <w:bCs/>
          <w:sz w:val="24"/>
          <w:szCs w:val="24"/>
          <w:lang w:val="es-ES"/>
        </w:rPr>
        <w:t>Aranceta</w:t>
      </w:r>
      <w:proofErr w:type="spellEnd"/>
      <w:r w:rsidRPr="004609D2">
        <w:rPr>
          <w:rFonts w:ascii="Arial" w:hAnsi="Arial" w:cs="Arial"/>
          <w:bCs/>
          <w:sz w:val="24"/>
          <w:szCs w:val="24"/>
          <w:lang w:val="es-ES"/>
        </w:rPr>
        <w:t xml:space="preserve"> J.  2002.</w:t>
      </w:r>
      <w:r w:rsidRPr="004609D2">
        <w:rPr>
          <w:rFonts w:ascii="Arial" w:hAnsi="Arial" w:cs="Arial"/>
          <w:sz w:val="24"/>
          <w:szCs w:val="24"/>
        </w:rPr>
        <w:t xml:space="preserve"> Guía práctica sobre hábitos de </w:t>
      </w:r>
      <w:r w:rsidRPr="004609D2">
        <w:rPr>
          <w:rFonts w:ascii="Arial" w:hAnsi="Arial" w:cs="Arial"/>
          <w:bCs/>
          <w:sz w:val="24"/>
          <w:szCs w:val="24"/>
        </w:rPr>
        <w:t xml:space="preserve">alimentación </w:t>
      </w:r>
      <w:r w:rsidRPr="004609D2">
        <w:rPr>
          <w:rFonts w:ascii="Arial" w:hAnsi="Arial" w:cs="Arial"/>
          <w:sz w:val="24"/>
          <w:szCs w:val="24"/>
        </w:rPr>
        <w:t xml:space="preserve">y </w:t>
      </w:r>
      <w:r w:rsidRPr="004609D2">
        <w:rPr>
          <w:rFonts w:ascii="Arial" w:hAnsi="Arial" w:cs="Arial"/>
          <w:bCs/>
          <w:sz w:val="24"/>
          <w:szCs w:val="24"/>
        </w:rPr>
        <w:t xml:space="preserve">salud (en línea).    España, Sociedad Española de Nutrición Comunitaria.  29. p. Consultado 21 </w:t>
      </w:r>
      <w:proofErr w:type="gramStart"/>
      <w:r w:rsidRPr="004609D2">
        <w:rPr>
          <w:rFonts w:ascii="Arial" w:hAnsi="Arial" w:cs="Arial"/>
          <w:bCs/>
          <w:sz w:val="24"/>
          <w:szCs w:val="24"/>
        </w:rPr>
        <w:t>mar</w:t>
      </w:r>
      <w:proofErr w:type="gramEnd"/>
      <w:r w:rsidRPr="004609D2">
        <w:rPr>
          <w:rFonts w:ascii="Arial" w:hAnsi="Arial" w:cs="Arial"/>
          <w:bCs/>
          <w:sz w:val="24"/>
          <w:szCs w:val="24"/>
        </w:rPr>
        <w:t xml:space="preserve">. 2013.  </w:t>
      </w:r>
      <w:r w:rsidRPr="004609D2">
        <w:rPr>
          <w:rFonts w:ascii="Arial" w:hAnsi="Arial" w:cs="Arial"/>
          <w:sz w:val="24"/>
          <w:szCs w:val="24"/>
        </w:rPr>
        <w:t xml:space="preserve">Disponible en: </w:t>
      </w:r>
      <w:hyperlink r:id="rId7" w:history="1">
        <w:r w:rsidRPr="004609D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http://www.xtec.cat/~ivilater/enlinia/alimentacio/guia_practica_nutricion.pdf</w:t>
        </w:r>
      </w:hyperlink>
    </w:p>
    <w:p w:rsidR="004609D2" w:rsidRPr="004609D2" w:rsidRDefault="004609D2" w:rsidP="004609D2">
      <w:pPr>
        <w:pStyle w:val="Prrafodelista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Arial" w:hAnsi="Arial" w:cs="Arial"/>
          <w:sz w:val="24"/>
          <w:szCs w:val="24"/>
        </w:rPr>
      </w:pPr>
    </w:p>
    <w:p w:rsidR="007E2FA6" w:rsidRPr="004609D2" w:rsidRDefault="007E2FA6" w:rsidP="007E2FA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609D2">
        <w:rPr>
          <w:rFonts w:ascii="Arial" w:hAnsi="Arial" w:cs="Arial"/>
          <w:sz w:val="24"/>
          <w:szCs w:val="24"/>
        </w:rPr>
        <w:t>Ballabriga</w:t>
      </w:r>
      <w:proofErr w:type="spellEnd"/>
      <w:r w:rsidRPr="004609D2">
        <w:rPr>
          <w:rFonts w:ascii="Arial" w:hAnsi="Arial" w:cs="Arial"/>
          <w:sz w:val="24"/>
          <w:szCs w:val="24"/>
        </w:rPr>
        <w:t xml:space="preserve"> A; Carrascosa A.  2006.  Nutrición en la infancia y la adolescencia.  3 ed.  Madrid, ES, Editorial </w:t>
      </w:r>
      <w:proofErr w:type="spellStart"/>
      <w:r w:rsidRPr="004609D2">
        <w:rPr>
          <w:rFonts w:ascii="Arial" w:hAnsi="Arial" w:cs="Arial"/>
          <w:sz w:val="24"/>
          <w:szCs w:val="24"/>
        </w:rPr>
        <w:t>Ergon</w:t>
      </w:r>
      <w:proofErr w:type="spellEnd"/>
      <w:r w:rsidRPr="004609D2">
        <w:rPr>
          <w:rFonts w:ascii="Arial" w:hAnsi="Arial" w:cs="Arial"/>
          <w:sz w:val="24"/>
          <w:szCs w:val="24"/>
        </w:rPr>
        <w:t>.  v. 2,  p. 667-703.</w:t>
      </w:r>
    </w:p>
    <w:p w:rsidR="007E2FA6" w:rsidRPr="004609D2" w:rsidRDefault="007E2FA6" w:rsidP="007E2FA6">
      <w:pPr>
        <w:pStyle w:val="Prrafodelista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Arial" w:hAnsi="Arial" w:cs="Arial"/>
          <w:sz w:val="24"/>
          <w:szCs w:val="24"/>
        </w:rPr>
      </w:pPr>
    </w:p>
    <w:p w:rsidR="007E2FA6" w:rsidRPr="004609D2" w:rsidRDefault="007E2FA6" w:rsidP="007E2FA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proofErr w:type="spellStart"/>
      <w:r w:rsidRPr="004609D2">
        <w:rPr>
          <w:rFonts w:ascii="Arial" w:hAnsi="Arial" w:cs="Arial"/>
          <w:iCs/>
          <w:sz w:val="24"/>
          <w:szCs w:val="24"/>
        </w:rPr>
        <w:t>Burrows</w:t>
      </w:r>
      <w:proofErr w:type="spellEnd"/>
      <w:r w:rsidRPr="004609D2">
        <w:rPr>
          <w:rFonts w:ascii="Arial" w:hAnsi="Arial" w:cs="Arial"/>
          <w:iCs/>
          <w:sz w:val="24"/>
          <w:szCs w:val="24"/>
        </w:rPr>
        <w:t>, R.</w:t>
      </w:r>
      <w:r w:rsidRPr="004609D2">
        <w:rPr>
          <w:rFonts w:ascii="Arial" w:hAnsi="Arial" w:cs="Arial"/>
          <w:sz w:val="24"/>
          <w:szCs w:val="24"/>
        </w:rPr>
        <w:t xml:space="preserve">  2007.  Síndrome metabólico en niños y adolescentes (en línea).  Revista Médica de Chile 135 (2).  Consultado 23 mar. 2013.  Disponible en: </w:t>
      </w:r>
      <w:hyperlink r:id="rId8" w:history="1">
        <w:r w:rsidRPr="004609D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http://www.scielo.cl/scielo.php?pid=S0034-98872007000200005&amp;script=sci_arttext</w:t>
        </w:r>
      </w:hyperlink>
    </w:p>
    <w:p w:rsidR="007E2FA6" w:rsidRPr="004609D2" w:rsidRDefault="007E2FA6" w:rsidP="007E2FA6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7E2FA6" w:rsidRPr="004609D2" w:rsidRDefault="007E2FA6" w:rsidP="007E2FA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09D2">
        <w:rPr>
          <w:rFonts w:ascii="Arial" w:hAnsi="Arial" w:cs="Arial"/>
          <w:bCs/>
          <w:sz w:val="24"/>
          <w:szCs w:val="24"/>
        </w:rPr>
        <w:t xml:space="preserve">Bustamante Campaneros, EV </w:t>
      </w:r>
      <w:r w:rsidRPr="004609D2">
        <w:rPr>
          <w:rFonts w:ascii="Arial" w:hAnsi="Arial" w:cs="Arial"/>
          <w:bCs/>
          <w:i/>
          <w:sz w:val="24"/>
          <w:szCs w:val="24"/>
        </w:rPr>
        <w:t>et al</w:t>
      </w:r>
      <w:r w:rsidRPr="004609D2">
        <w:rPr>
          <w:rFonts w:ascii="Arial" w:hAnsi="Arial" w:cs="Arial"/>
          <w:bCs/>
          <w:sz w:val="24"/>
          <w:szCs w:val="24"/>
        </w:rPr>
        <w:t xml:space="preserve">.  2011.  Perfil epidemiológico en el magisterio de </w:t>
      </w:r>
      <w:proofErr w:type="spellStart"/>
      <w:r w:rsidRPr="004609D2">
        <w:rPr>
          <w:rFonts w:ascii="Arial" w:hAnsi="Arial" w:cs="Arial"/>
          <w:bCs/>
          <w:sz w:val="24"/>
          <w:szCs w:val="24"/>
        </w:rPr>
        <w:t>Nor</w:t>
      </w:r>
      <w:proofErr w:type="spellEnd"/>
      <w:r w:rsidRPr="004609D2">
        <w:rPr>
          <w:rFonts w:ascii="Arial" w:hAnsi="Arial" w:cs="Arial"/>
          <w:bCs/>
          <w:sz w:val="24"/>
          <w:szCs w:val="24"/>
        </w:rPr>
        <w:t>-oriente de Guatemala.  Tesis MC. Chiquimula, GT, USAC-CUNORI.  106. p.</w:t>
      </w:r>
    </w:p>
    <w:p w:rsidR="007E2FA6" w:rsidRPr="004609D2" w:rsidRDefault="007E2FA6" w:rsidP="007E2FA6">
      <w:pPr>
        <w:pStyle w:val="Prrafodelista"/>
        <w:rPr>
          <w:rFonts w:ascii="Arial" w:hAnsi="Arial" w:cs="Arial"/>
          <w:sz w:val="24"/>
          <w:szCs w:val="24"/>
        </w:rPr>
      </w:pPr>
    </w:p>
    <w:p w:rsidR="007E2FA6" w:rsidRDefault="007E2FA6" w:rsidP="004609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609D2">
        <w:rPr>
          <w:rFonts w:ascii="Arial" w:hAnsi="Arial" w:cs="Arial"/>
          <w:sz w:val="24"/>
          <w:szCs w:val="24"/>
        </w:rPr>
        <w:t>Corado</w:t>
      </w:r>
      <w:proofErr w:type="spellEnd"/>
      <w:r w:rsidRPr="004609D2">
        <w:rPr>
          <w:rFonts w:ascii="Arial" w:hAnsi="Arial" w:cs="Arial"/>
          <w:sz w:val="24"/>
          <w:szCs w:val="24"/>
        </w:rPr>
        <w:t xml:space="preserve"> Escobar, KE.  2007.  Obesidad e hipertensión arterial en alumnos de secundaria de Asunción Mita, Jutiapa.  Tesis MC. Chiquimula, GT, USAC-CUNORI.  p. 1-28</w:t>
      </w:r>
    </w:p>
    <w:p w:rsidR="004609D2" w:rsidRPr="004609D2" w:rsidRDefault="004609D2" w:rsidP="004609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2FA6" w:rsidRPr="004609D2" w:rsidRDefault="007E2FA6" w:rsidP="007E2FA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4609D2">
        <w:rPr>
          <w:rFonts w:ascii="Arial" w:hAnsi="Arial" w:cs="Arial"/>
          <w:sz w:val="24"/>
          <w:szCs w:val="24"/>
        </w:rPr>
        <w:t xml:space="preserve">FID (Federación Internacional de Diabetes, IT).  </w:t>
      </w:r>
      <w:r w:rsidRPr="004609D2">
        <w:rPr>
          <w:rFonts w:ascii="Arial" w:hAnsi="Arial" w:cs="Arial"/>
          <w:sz w:val="24"/>
          <w:szCs w:val="24"/>
          <w:lang w:val="en-US"/>
        </w:rPr>
        <w:t xml:space="preserve">2007.  The metabolic syndrome in children and adolescents consensus report: (en </w:t>
      </w:r>
      <w:proofErr w:type="spellStart"/>
      <w:r w:rsidRPr="004609D2">
        <w:rPr>
          <w:rFonts w:ascii="Arial" w:hAnsi="Arial" w:cs="Arial"/>
          <w:sz w:val="24"/>
          <w:szCs w:val="24"/>
          <w:lang w:val="en-US"/>
        </w:rPr>
        <w:t>línea</w:t>
      </w:r>
      <w:proofErr w:type="spellEnd"/>
      <w:r w:rsidRPr="004609D2">
        <w:rPr>
          <w:rFonts w:ascii="Arial" w:hAnsi="Arial" w:cs="Arial"/>
          <w:sz w:val="24"/>
          <w:szCs w:val="24"/>
          <w:lang w:val="en-US"/>
        </w:rPr>
        <w:t xml:space="preserve">) Brussels, BE. 24 p.  </w:t>
      </w:r>
      <w:r w:rsidRPr="004609D2">
        <w:rPr>
          <w:rFonts w:ascii="Arial" w:hAnsi="Arial" w:cs="Arial"/>
          <w:sz w:val="24"/>
          <w:szCs w:val="24"/>
        </w:rPr>
        <w:t xml:space="preserve">Consultado 1 feb. 2013.  Disponible en: </w:t>
      </w:r>
      <w:hyperlink r:id="rId9" w:history="1">
        <w:r w:rsidRPr="004609D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http://www.idf.org/webdata/docs/Mets_definition_children.pdf</w:t>
        </w:r>
      </w:hyperlink>
    </w:p>
    <w:p w:rsidR="007E2FA6" w:rsidRPr="004609D2" w:rsidRDefault="007E2FA6" w:rsidP="007E2FA6">
      <w:pPr>
        <w:pStyle w:val="Prrafodelista"/>
        <w:rPr>
          <w:rFonts w:ascii="Arial" w:hAnsi="Arial" w:cs="Arial"/>
          <w:sz w:val="24"/>
          <w:szCs w:val="24"/>
        </w:rPr>
      </w:pPr>
    </w:p>
    <w:p w:rsidR="00FD78AC" w:rsidRPr="004609D2" w:rsidRDefault="007E2FA6" w:rsidP="007E2FA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09D2">
        <w:rPr>
          <w:rFonts w:ascii="Arial" w:hAnsi="Arial" w:cs="Arial"/>
          <w:sz w:val="24"/>
          <w:szCs w:val="24"/>
        </w:rPr>
        <w:t>OMS (Organización Mundial de la Salud, CH).  2010.  Recomendaciones mundiales sobre la actividad física para la salud (en línea).  Suiza.  Consultado 4 abr. 2013.  Disponible:http://whqlibdoc.who.int/publications/2010/9789243599977_spa.pdf</w:t>
      </w:r>
    </w:p>
    <w:sectPr w:rsidR="00FD78AC" w:rsidRPr="004609D2" w:rsidSect="004609D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4F15"/>
    <w:multiLevelType w:val="hybridMultilevel"/>
    <w:tmpl w:val="55668270"/>
    <w:lvl w:ilvl="0" w:tplc="7206B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843"/>
    <w:multiLevelType w:val="hybridMultilevel"/>
    <w:tmpl w:val="E1ECD2DE"/>
    <w:lvl w:ilvl="0" w:tplc="281634EE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u w:val="none"/>
      </w:rPr>
    </w:lvl>
    <w:lvl w:ilvl="1" w:tplc="100A0019" w:tentative="1">
      <w:start w:val="1"/>
      <w:numFmt w:val="lowerLetter"/>
      <w:lvlText w:val="%2."/>
      <w:lvlJc w:val="left"/>
      <w:pPr>
        <w:ind w:left="1170" w:hanging="360"/>
      </w:pPr>
    </w:lvl>
    <w:lvl w:ilvl="2" w:tplc="100A001B" w:tentative="1">
      <w:start w:val="1"/>
      <w:numFmt w:val="lowerRoman"/>
      <w:lvlText w:val="%3."/>
      <w:lvlJc w:val="right"/>
      <w:pPr>
        <w:ind w:left="1890" w:hanging="180"/>
      </w:pPr>
    </w:lvl>
    <w:lvl w:ilvl="3" w:tplc="100A000F" w:tentative="1">
      <w:start w:val="1"/>
      <w:numFmt w:val="decimal"/>
      <w:lvlText w:val="%4."/>
      <w:lvlJc w:val="left"/>
      <w:pPr>
        <w:ind w:left="2610" w:hanging="360"/>
      </w:pPr>
    </w:lvl>
    <w:lvl w:ilvl="4" w:tplc="100A0019" w:tentative="1">
      <w:start w:val="1"/>
      <w:numFmt w:val="lowerLetter"/>
      <w:lvlText w:val="%5."/>
      <w:lvlJc w:val="left"/>
      <w:pPr>
        <w:ind w:left="3330" w:hanging="360"/>
      </w:pPr>
    </w:lvl>
    <w:lvl w:ilvl="5" w:tplc="100A001B" w:tentative="1">
      <w:start w:val="1"/>
      <w:numFmt w:val="lowerRoman"/>
      <w:lvlText w:val="%6."/>
      <w:lvlJc w:val="right"/>
      <w:pPr>
        <w:ind w:left="4050" w:hanging="180"/>
      </w:pPr>
    </w:lvl>
    <w:lvl w:ilvl="6" w:tplc="100A000F" w:tentative="1">
      <w:start w:val="1"/>
      <w:numFmt w:val="decimal"/>
      <w:lvlText w:val="%7."/>
      <w:lvlJc w:val="left"/>
      <w:pPr>
        <w:ind w:left="4770" w:hanging="360"/>
      </w:pPr>
    </w:lvl>
    <w:lvl w:ilvl="7" w:tplc="100A0019" w:tentative="1">
      <w:start w:val="1"/>
      <w:numFmt w:val="lowerLetter"/>
      <w:lvlText w:val="%8."/>
      <w:lvlJc w:val="left"/>
      <w:pPr>
        <w:ind w:left="5490" w:hanging="360"/>
      </w:pPr>
    </w:lvl>
    <w:lvl w:ilvl="8" w:tplc="10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7366E56"/>
    <w:multiLevelType w:val="hybridMultilevel"/>
    <w:tmpl w:val="E1ECD2DE"/>
    <w:lvl w:ilvl="0" w:tplc="281634EE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u w:val="none"/>
      </w:rPr>
    </w:lvl>
    <w:lvl w:ilvl="1" w:tplc="100A0019" w:tentative="1">
      <w:start w:val="1"/>
      <w:numFmt w:val="lowerLetter"/>
      <w:lvlText w:val="%2."/>
      <w:lvlJc w:val="left"/>
      <w:pPr>
        <w:ind w:left="1170" w:hanging="360"/>
      </w:pPr>
    </w:lvl>
    <w:lvl w:ilvl="2" w:tplc="100A001B" w:tentative="1">
      <w:start w:val="1"/>
      <w:numFmt w:val="lowerRoman"/>
      <w:lvlText w:val="%3."/>
      <w:lvlJc w:val="right"/>
      <w:pPr>
        <w:ind w:left="1890" w:hanging="180"/>
      </w:pPr>
    </w:lvl>
    <w:lvl w:ilvl="3" w:tplc="100A000F" w:tentative="1">
      <w:start w:val="1"/>
      <w:numFmt w:val="decimal"/>
      <w:lvlText w:val="%4."/>
      <w:lvlJc w:val="left"/>
      <w:pPr>
        <w:ind w:left="2610" w:hanging="360"/>
      </w:pPr>
    </w:lvl>
    <w:lvl w:ilvl="4" w:tplc="100A0019" w:tentative="1">
      <w:start w:val="1"/>
      <w:numFmt w:val="lowerLetter"/>
      <w:lvlText w:val="%5."/>
      <w:lvlJc w:val="left"/>
      <w:pPr>
        <w:ind w:left="3330" w:hanging="360"/>
      </w:pPr>
    </w:lvl>
    <w:lvl w:ilvl="5" w:tplc="100A001B" w:tentative="1">
      <w:start w:val="1"/>
      <w:numFmt w:val="lowerRoman"/>
      <w:lvlText w:val="%6."/>
      <w:lvlJc w:val="right"/>
      <w:pPr>
        <w:ind w:left="4050" w:hanging="180"/>
      </w:pPr>
    </w:lvl>
    <w:lvl w:ilvl="6" w:tplc="100A000F" w:tentative="1">
      <w:start w:val="1"/>
      <w:numFmt w:val="decimal"/>
      <w:lvlText w:val="%7."/>
      <w:lvlJc w:val="left"/>
      <w:pPr>
        <w:ind w:left="4770" w:hanging="360"/>
      </w:pPr>
    </w:lvl>
    <w:lvl w:ilvl="7" w:tplc="100A0019" w:tentative="1">
      <w:start w:val="1"/>
      <w:numFmt w:val="lowerLetter"/>
      <w:lvlText w:val="%8."/>
      <w:lvlJc w:val="left"/>
      <w:pPr>
        <w:ind w:left="5490" w:hanging="360"/>
      </w:pPr>
    </w:lvl>
    <w:lvl w:ilvl="8" w:tplc="10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7C06F55"/>
    <w:multiLevelType w:val="hybridMultilevel"/>
    <w:tmpl w:val="E1ECD2DE"/>
    <w:lvl w:ilvl="0" w:tplc="281634EE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u w:val="none"/>
      </w:rPr>
    </w:lvl>
    <w:lvl w:ilvl="1" w:tplc="100A0019" w:tentative="1">
      <w:start w:val="1"/>
      <w:numFmt w:val="lowerLetter"/>
      <w:lvlText w:val="%2."/>
      <w:lvlJc w:val="left"/>
      <w:pPr>
        <w:ind w:left="1170" w:hanging="360"/>
      </w:pPr>
    </w:lvl>
    <w:lvl w:ilvl="2" w:tplc="100A001B" w:tentative="1">
      <w:start w:val="1"/>
      <w:numFmt w:val="lowerRoman"/>
      <w:lvlText w:val="%3."/>
      <w:lvlJc w:val="right"/>
      <w:pPr>
        <w:ind w:left="1890" w:hanging="180"/>
      </w:pPr>
    </w:lvl>
    <w:lvl w:ilvl="3" w:tplc="100A000F" w:tentative="1">
      <w:start w:val="1"/>
      <w:numFmt w:val="decimal"/>
      <w:lvlText w:val="%4."/>
      <w:lvlJc w:val="left"/>
      <w:pPr>
        <w:ind w:left="2610" w:hanging="360"/>
      </w:pPr>
    </w:lvl>
    <w:lvl w:ilvl="4" w:tplc="100A0019" w:tentative="1">
      <w:start w:val="1"/>
      <w:numFmt w:val="lowerLetter"/>
      <w:lvlText w:val="%5."/>
      <w:lvlJc w:val="left"/>
      <w:pPr>
        <w:ind w:left="3330" w:hanging="360"/>
      </w:pPr>
    </w:lvl>
    <w:lvl w:ilvl="5" w:tplc="100A001B" w:tentative="1">
      <w:start w:val="1"/>
      <w:numFmt w:val="lowerRoman"/>
      <w:lvlText w:val="%6."/>
      <w:lvlJc w:val="right"/>
      <w:pPr>
        <w:ind w:left="4050" w:hanging="180"/>
      </w:pPr>
    </w:lvl>
    <w:lvl w:ilvl="6" w:tplc="100A000F" w:tentative="1">
      <w:start w:val="1"/>
      <w:numFmt w:val="decimal"/>
      <w:lvlText w:val="%7."/>
      <w:lvlJc w:val="left"/>
      <w:pPr>
        <w:ind w:left="4770" w:hanging="360"/>
      </w:pPr>
    </w:lvl>
    <w:lvl w:ilvl="7" w:tplc="100A0019" w:tentative="1">
      <w:start w:val="1"/>
      <w:numFmt w:val="lowerLetter"/>
      <w:lvlText w:val="%8."/>
      <w:lvlJc w:val="left"/>
      <w:pPr>
        <w:ind w:left="5490" w:hanging="360"/>
      </w:pPr>
    </w:lvl>
    <w:lvl w:ilvl="8" w:tplc="10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D9F7FC6"/>
    <w:multiLevelType w:val="hybridMultilevel"/>
    <w:tmpl w:val="E1ECD2DE"/>
    <w:lvl w:ilvl="0" w:tplc="281634EE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u w:val="none"/>
      </w:rPr>
    </w:lvl>
    <w:lvl w:ilvl="1" w:tplc="100A0019" w:tentative="1">
      <w:start w:val="1"/>
      <w:numFmt w:val="lowerLetter"/>
      <w:lvlText w:val="%2."/>
      <w:lvlJc w:val="left"/>
      <w:pPr>
        <w:ind w:left="1170" w:hanging="360"/>
      </w:pPr>
    </w:lvl>
    <w:lvl w:ilvl="2" w:tplc="100A001B" w:tentative="1">
      <w:start w:val="1"/>
      <w:numFmt w:val="lowerRoman"/>
      <w:lvlText w:val="%3."/>
      <w:lvlJc w:val="right"/>
      <w:pPr>
        <w:ind w:left="1890" w:hanging="180"/>
      </w:pPr>
    </w:lvl>
    <w:lvl w:ilvl="3" w:tplc="100A000F" w:tentative="1">
      <w:start w:val="1"/>
      <w:numFmt w:val="decimal"/>
      <w:lvlText w:val="%4."/>
      <w:lvlJc w:val="left"/>
      <w:pPr>
        <w:ind w:left="2610" w:hanging="360"/>
      </w:pPr>
    </w:lvl>
    <w:lvl w:ilvl="4" w:tplc="100A0019" w:tentative="1">
      <w:start w:val="1"/>
      <w:numFmt w:val="lowerLetter"/>
      <w:lvlText w:val="%5."/>
      <w:lvlJc w:val="left"/>
      <w:pPr>
        <w:ind w:left="3330" w:hanging="360"/>
      </w:pPr>
    </w:lvl>
    <w:lvl w:ilvl="5" w:tplc="100A001B" w:tentative="1">
      <w:start w:val="1"/>
      <w:numFmt w:val="lowerRoman"/>
      <w:lvlText w:val="%6."/>
      <w:lvlJc w:val="right"/>
      <w:pPr>
        <w:ind w:left="4050" w:hanging="180"/>
      </w:pPr>
    </w:lvl>
    <w:lvl w:ilvl="6" w:tplc="100A000F" w:tentative="1">
      <w:start w:val="1"/>
      <w:numFmt w:val="decimal"/>
      <w:lvlText w:val="%7."/>
      <w:lvlJc w:val="left"/>
      <w:pPr>
        <w:ind w:left="4770" w:hanging="360"/>
      </w:pPr>
    </w:lvl>
    <w:lvl w:ilvl="7" w:tplc="100A0019" w:tentative="1">
      <w:start w:val="1"/>
      <w:numFmt w:val="lowerLetter"/>
      <w:lvlText w:val="%8."/>
      <w:lvlJc w:val="left"/>
      <w:pPr>
        <w:ind w:left="5490" w:hanging="360"/>
      </w:pPr>
    </w:lvl>
    <w:lvl w:ilvl="8" w:tplc="10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F2E5939"/>
    <w:multiLevelType w:val="hybridMultilevel"/>
    <w:tmpl w:val="E1ECD2DE"/>
    <w:lvl w:ilvl="0" w:tplc="281634EE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u w:val="none"/>
      </w:rPr>
    </w:lvl>
    <w:lvl w:ilvl="1" w:tplc="100A0019" w:tentative="1">
      <w:start w:val="1"/>
      <w:numFmt w:val="lowerLetter"/>
      <w:lvlText w:val="%2."/>
      <w:lvlJc w:val="left"/>
      <w:pPr>
        <w:ind w:left="1170" w:hanging="360"/>
      </w:pPr>
    </w:lvl>
    <w:lvl w:ilvl="2" w:tplc="100A001B" w:tentative="1">
      <w:start w:val="1"/>
      <w:numFmt w:val="lowerRoman"/>
      <w:lvlText w:val="%3."/>
      <w:lvlJc w:val="right"/>
      <w:pPr>
        <w:ind w:left="1890" w:hanging="180"/>
      </w:pPr>
    </w:lvl>
    <w:lvl w:ilvl="3" w:tplc="100A000F" w:tentative="1">
      <w:start w:val="1"/>
      <w:numFmt w:val="decimal"/>
      <w:lvlText w:val="%4."/>
      <w:lvlJc w:val="left"/>
      <w:pPr>
        <w:ind w:left="2610" w:hanging="360"/>
      </w:pPr>
    </w:lvl>
    <w:lvl w:ilvl="4" w:tplc="100A0019" w:tentative="1">
      <w:start w:val="1"/>
      <w:numFmt w:val="lowerLetter"/>
      <w:lvlText w:val="%5."/>
      <w:lvlJc w:val="left"/>
      <w:pPr>
        <w:ind w:left="3330" w:hanging="360"/>
      </w:pPr>
    </w:lvl>
    <w:lvl w:ilvl="5" w:tplc="100A001B" w:tentative="1">
      <w:start w:val="1"/>
      <w:numFmt w:val="lowerRoman"/>
      <w:lvlText w:val="%6."/>
      <w:lvlJc w:val="right"/>
      <w:pPr>
        <w:ind w:left="4050" w:hanging="180"/>
      </w:pPr>
    </w:lvl>
    <w:lvl w:ilvl="6" w:tplc="100A000F" w:tentative="1">
      <w:start w:val="1"/>
      <w:numFmt w:val="decimal"/>
      <w:lvlText w:val="%7."/>
      <w:lvlJc w:val="left"/>
      <w:pPr>
        <w:ind w:left="4770" w:hanging="360"/>
      </w:pPr>
    </w:lvl>
    <w:lvl w:ilvl="7" w:tplc="100A0019" w:tentative="1">
      <w:start w:val="1"/>
      <w:numFmt w:val="lowerLetter"/>
      <w:lvlText w:val="%8."/>
      <w:lvlJc w:val="left"/>
      <w:pPr>
        <w:ind w:left="5490" w:hanging="360"/>
      </w:pPr>
    </w:lvl>
    <w:lvl w:ilvl="8" w:tplc="100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5D"/>
    <w:rsid w:val="0008379C"/>
    <w:rsid w:val="000E060D"/>
    <w:rsid w:val="000E41D3"/>
    <w:rsid w:val="001714B7"/>
    <w:rsid w:val="00275B4B"/>
    <w:rsid w:val="003A4487"/>
    <w:rsid w:val="00443C1C"/>
    <w:rsid w:val="004609D2"/>
    <w:rsid w:val="005433BC"/>
    <w:rsid w:val="00554313"/>
    <w:rsid w:val="005932A3"/>
    <w:rsid w:val="00640BDC"/>
    <w:rsid w:val="00660A84"/>
    <w:rsid w:val="00662335"/>
    <w:rsid w:val="007378AD"/>
    <w:rsid w:val="007E2FA6"/>
    <w:rsid w:val="008F5AD7"/>
    <w:rsid w:val="00912E7B"/>
    <w:rsid w:val="00A35BEA"/>
    <w:rsid w:val="00A609AF"/>
    <w:rsid w:val="00A80E5D"/>
    <w:rsid w:val="00B00F1F"/>
    <w:rsid w:val="00B07EE8"/>
    <w:rsid w:val="00B152EC"/>
    <w:rsid w:val="00B72F5D"/>
    <w:rsid w:val="00B94FE0"/>
    <w:rsid w:val="00C83E2A"/>
    <w:rsid w:val="00CD5157"/>
    <w:rsid w:val="00CF1F59"/>
    <w:rsid w:val="00D56182"/>
    <w:rsid w:val="00DD3355"/>
    <w:rsid w:val="00DF4902"/>
    <w:rsid w:val="00EC3728"/>
    <w:rsid w:val="00EF3B84"/>
    <w:rsid w:val="00F1229B"/>
    <w:rsid w:val="00F46396"/>
    <w:rsid w:val="00FA5E28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56182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6182"/>
    <w:rPr>
      <w:rFonts w:eastAsiaTheme="minorEastAsia"/>
      <w:lang w:eastAsia="es-GT"/>
    </w:rPr>
  </w:style>
  <w:style w:type="character" w:customStyle="1" w:styleId="hps">
    <w:name w:val="hps"/>
    <w:basedOn w:val="Fuentedeprrafopredeter"/>
    <w:rsid w:val="000E41D3"/>
  </w:style>
  <w:style w:type="character" w:customStyle="1" w:styleId="texto">
    <w:name w:val="texto"/>
    <w:basedOn w:val="Fuentedeprrafopredeter"/>
    <w:rsid w:val="00FD78AC"/>
  </w:style>
  <w:style w:type="paragraph" w:styleId="Prrafodelista">
    <w:name w:val="List Paragraph"/>
    <w:basedOn w:val="Normal"/>
    <w:uiPriority w:val="34"/>
    <w:qFormat/>
    <w:rsid w:val="007E2FA6"/>
    <w:pPr>
      <w:ind w:left="720"/>
      <w:contextualSpacing/>
    </w:pPr>
    <w:rPr>
      <w:rFonts w:eastAsiaTheme="minorEastAsia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7E2F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56182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6182"/>
    <w:rPr>
      <w:rFonts w:eastAsiaTheme="minorEastAsia"/>
      <w:lang w:eastAsia="es-GT"/>
    </w:rPr>
  </w:style>
  <w:style w:type="character" w:customStyle="1" w:styleId="hps">
    <w:name w:val="hps"/>
    <w:basedOn w:val="Fuentedeprrafopredeter"/>
    <w:rsid w:val="000E41D3"/>
  </w:style>
  <w:style w:type="character" w:customStyle="1" w:styleId="texto">
    <w:name w:val="texto"/>
    <w:basedOn w:val="Fuentedeprrafopredeter"/>
    <w:rsid w:val="00FD78AC"/>
  </w:style>
  <w:style w:type="paragraph" w:styleId="Prrafodelista">
    <w:name w:val="List Paragraph"/>
    <w:basedOn w:val="Normal"/>
    <w:uiPriority w:val="34"/>
    <w:qFormat/>
    <w:rsid w:val="007E2FA6"/>
    <w:pPr>
      <w:ind w:left="720"/>
      <w:contextualSpacing/>
    </w:pPr>
    <w:rPr>
      <w:rFonts w:eastAsiaTheme="minorEastAsia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7E2F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cl/scielo.php?pid=S0034-98872007000200005&amp;script=sci_arttex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tec.cat/~ivilater/enlinia/alimentacio/guia_practica_nutric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f.org/webdata/docs/Mets_definition_childre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1393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Navas</dc:creator>
  <cp:lastModifiedBy>HP</cp:lastModifiedBy>
  <cp:revision>2</cp:revision>
  <dcterms:created xsi:type="dcterms:W3CDTF">2013-08-21T16:51:00Z</dcterms:created>
  <dcterms:modified xsi:type="dcterms:W3CDTF">2013-08-21T16:51:00Z</dcterms:modified>
</cp:coreProperties>
</file>